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Umsetzung der BVT - Schlussfolgerungen gemäß Richtlinie 2010/75/EU</w:t>
      </w:r>
    </w:p>
    <w:tbl>
      <w:tblPr>
        <w:tblStyle w:val="Tabellenraster"/>
        <w:tblW w:w="0" w:type="auto"/>
        <w:shd w:val="clear" w:color="auto" w:fill="007A3B" w:themeFill="accent1"/>
        <w:tblLook w:val="04A0" w:firstRow="1" w:lastRow="0" w:firstColumn="1" w:lastColumn="0" w:noHBand="0" w:noVBand="1"/>
      </w:tblPr>
      <w:tblGrid>
        <w:gridCol w:w="3819"/>
        <w:gridCol w:w="3819"/>
        <w:gridCol w:w="3819"/>
        <w:gridCol w:w="3819"/>
      </w:tblGrid>
      <w:tr>
        <w:tc>
          <w:tcPr>
            <w:tcW w:w="3819" w:type="dxa"/>
            <w:shd w:val="clear" w:color="auto" w:fill="007A3B" w:themeFill="accent1"/>
            <w:vAlign w:val="center"/>
          </w:tcPr>
          <w:p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Tierkategorie</w:t>
            </w:r>
          </w:p>
        </w:tc>
        <w:tc>
          <w:tcPr>
            <w:tcW w:w="3819" w:type="dxa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Masthühner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19" w:type="dxa"/>
            <w:shd w:val="clear" w:color="auto" w:fill="007A3B" w:themeFill="accent1"/>
            <w:vAlign w:val="center"/>
          </w:tcPr>
          <w:p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Betriebsdaten</w:t>
            </w:r>
          </w:p>
        </w:tc>
        <w:tc>
          <w:tcPr>
            <w:tcW w:w="3819" w:type="dxa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Betriebsname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Ort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jc w:val="center"/>
        <w:rPr>
          <w:b/>
          <w:sz w:val="28"/>
          <w:szCs w:val="28"/>
        </w:rPr>
      </w:pPr>
    </w:p>
    <w:tbl>
      <w:tblPr>
        <w:tblStyle w:val="Tabellenraster"/>
        <w:tblW w:w="15080" w:type="dxa"/>
        <w:tblLook w:val="04A0" w:firstRow="1" w:lastRow="0" w:firstColumn="1" w:lastColumn="0" w:noHBand="0" w:noVBand="1"/>
      </w:tblPr>
      <w:tblGrid>
        <w:gridCol w:w="776"/>
        <w:gridCol w:w="3678"/>
        <w:gridCol w:w="5312"/>
        <w:gridCol w:w="5314"/>
      </w:tblGrid>
      <w:tr>
        <w:trPr>
          <w:cantSplit/>
        </w:trPr>
        <w:tc>
          <w:tcPr>
            <w:tcW w:w="776" w:type="dxa"/>
            <w:tcBorders>
              <w:bottom w:val="single" w:sz="4" w:space="0" w:color="auto"/>
            </w:tcBorders>
            <w:shd w:val="clear" w:color="auto" w:fill="007A3B" w:themeFill="accent1"/>
            <w:vAlign w:val="center"/>
          </w:tcPr>
          <w:p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BVT-Nr.</w:t>
            </w:r>
          </w:p>
        </w:tc>
        <w:tc>
          <w:tcPr>
            <w:tcW w:w="3678" w:type="dxa"/>
            <w:tcBorders>
              <w:bottom w:val="single" w:sz="4" w:space="0" w:color="auto"/>
            </w:tcBorders>
            <w:shd w:val="clear" w:color="auto" w:fill="007A3B" w:themeFill="accent1"/>
            <w:vAlign w:val="center"/>
          </w:tcPr>
          <w:p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Inhalt</w:t>
            </w:r>
          </w:p>
        </w:tc>
        <w:tc>
          <w:tcPr>
            <w:tcW w:w="5312" w:type="dxa"/>
            <w:tcBorders>
              <w:bottom w:val="single" w:sz="4" w:space="0" w:color="auto"/>
            </w:tcBorders>
            <w:shd w:val="clear" w:color="auto" w:fill="007A3B" w:themeFill="accent1"/>
            <w:vAlign w:val="center"/>
          </w:tcPr>
          <w:p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Umgesetzte Technik bzw. Maßnahmen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shd w:val="clear" w:color="auto" w:fill="007A3B" w:themeFill="accent1"/>
            <w:vAlign w:val="center"/>
          </w:tcPr>
          <w:p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Bemerkungen zur Umsetzung</w:t>
            </w:r>
          </w:p>
        </w:tc>
      </w:tr>
      <w:tr>
        <w:trPr>
          <w:cantSplit/>
        </w:trP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Umweltmanagementsystem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(alle)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-19253310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Betriebsstruktur u. Zuständigkeit</w:t>
            </w:r>
          </w:p>
          <w:p>
            <w:pPr>
              <w:jc w:val="left"/>
            </w:pPr>
            <w:sdt>
              <w:sdtPr>
                <w:id w:val="-8924216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Schulungen, Weiterbildung</w:t>
            </w:r>
          </w:p>
          <w:p>
            <w:pPr>
              <w:jc w:val="left"/>
            </w:pPr>
            <w:sdt>
              <w:sdtPr>
                <w:id w:val="1780299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Kommunikation</w:t>
            </w:r>
          </w:p>
          <w:p>
            <w:pPr>
              <w:jc w:val="left"/>
            </w:pPr>
            <w:sdt>
              <w:sdtPr>
                <w:id w:val="4131275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Dokumentation, Aufzeichnungen</w:t>
            </w:r>
          </w:p>
          <w:p>
            <w:pPr>
              <w:jc w:val="left"/>
            </w:pPr>
            <w:sdt>
              <w:sdtPr>
                <w:id w:val="11996655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Instandhaltung der Anlage</w:t>
            </w:r>
          </w:p>
          <w:p>
            <w:pPr>
              <w:jc w:val="left"/>
            </w:pPr>
            <w:sdt>
              <w:sdtPr>
                <w:id w:val="9751155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Notfallpläne</w:t>
            </w:r>
          </w:p>
          <w:p>
            <w:pPr>
              <w:jc w:val="left"/>
            </w:pPr>
            <w:sdt>
              <w:sdtPr>
                <w:id w:val="18282451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Emissionsminderung u. Überprüfung</w:t>
            </w:r>
          </w:p>
          <w:p>
            <w:pPr>
              <w:jc w:val="left"/>
            </w:pPr>
            <w:sdt>
              <w:sdtPr>
                <w:id w:val="5084874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Einhaltung von Umweltschutzvorschriften</w:t>
            </w:r>
          </w:p>
        </w:tc>
        <w:tc>
          <w:tcPr>
            <w:tcW w:w="5314" w:type="dxa"/>
            <w:shd w:val="clear" w:color="auto" w:fill="F2F2F2" w:themeFill="background1" w:themeFillShade="F2"/>
            <w:vAlign w:val="center"/>
          </w:tcPr>
          <w:p>
            <w:pPr>
              <w:pStyle w:val="Listenabsatz"/>
              <w:numPr>
                <w:ilvl w:val="0"/>
                <w:numId w:val="2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Arbeitsplanung durch Betriebsführer</w:t>
            </w:r>
          </w:p>
          <w:p>
            <w:pPr>
              <w:pStyle w:val="Listenabsatz"/>
              <w:numPr>
                <w:ilvl w:val="0"/>
                <w:numId w:val="2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Weiterbildungen, Schulungen dokumentiert (TGD, Teilnahmebestätigungen)</w:t>
            </w:r>
          </w:p>
          <w:p>
            <w:pPr>
              <w:pStyle w:val="Listenabsatz"/>
              <w:numPr>
                <w:ilvl w:val="0"/>
                <w:numId w:val="2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Aufzeichnungen (Tierverkehr, Futter, Medikamente, Düngung, …..)</w:t>
            </w:r>
          </w:p>
          <w:p>
            <w:pPr>
              <w:pStyle w:val="Listenabsatz"/>
              <w:numPr>
                <w:ilvl w:val="0"/>
                <w:numId w:val="2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Notfallplan liegt zentral u. in Stallungen auf</w:t>
            </w:r>
          </w:p>
          <w:p>
            <w:pPr>
              <w:pStyle w:val="Listenabsatz"/>
              <w:numPr>
                <w:ilvl w:val="0"/>
                <w:numId w:val="2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Regelkonformer Betrieb lt. gesetzl. Vorgaben (CC, Tierschutz, Seuchenschutz)</w:t>
            </w:r>
          </w:p>
        </w:tc>
      </w:tr>
      <w:tr>
        <w:trPr>
          <w:cantSplit/>
        </w:trP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Gute fachliche Praxis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(alle,</w:t>
            </w:r>
            <w:r>
              <w:rPr>
                <w:sz w:val="18"/>
                <w:szCs w:val="18"/>
              </w:rPr>
              <w:br/>
              <w:t xml:space="preserve">Standort </w:t>
            </w:r>
            <w:proofErr w:type="spellStart"/>
            <w:r>
              <w:rPr>
                <w:sz w:val="18"/>
                <w:szCs w:val="18"/>
              </w:rPr>
              <w:t>ev</w:t>
            </w:r>
            <w:proofErr w:type="spellEnd"/>
            <w:r>
              <w:rPr>
                <w:sz w:val="18"/>
                <w:szCs w:val="18"/>
              </w:rPr>
              <w:t xml:space="preserve"> nicht für bestehende Anlagen)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-121936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Standortwahl</w:t>
            </w:r>
          </w:p>
          <w:p>
            <w:pPr>
              <w:pStyle w:val="Listenabsatz"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Reduzierung der Transportwege</w:t>
            </w:r>
          </w:p>
          <w:p>
            <w:pPr>
              <w:pStyle w:val="Listenabsatz"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angemessene Abstände zu sensitiven Gebieten</w:t>
            </w:r>
          </w:p>
          <w:p>
            <w:pPr>
              <w:pStyle w:val="Listenabsatz"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Berücksichtigung klimatischer Bedingungen</w:t>
            </w:r>
          </w:p>
          <w:p>
            <w:pPr>
              <w:pStyle w:val="Listenabsatz"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Entwicklungskapazität des Betriebs</w:t>
            </w:r>
          </w:p>
          <w:p>
            <w:pPr>
              <w:pStyle w:val="Listenabsatz"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Vermeidung Wasserverschmutzung.</w:t>
            </w:r>
          </w:p>
          <w:p>
            <w:pPr>
              <w:jc w:val="left"/>
            </w:pPr>
            <w:sdt>
              <w:sdtPr>
                <w:id w:val="-126707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t>Ausbildung, Schulung</w:t>
            </w:r>
          </w:p>
          <w:p>
            <w:pPr>
              <w:pStyle w:val="Listenabsatz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Vorschriften, Nutztierhaltung, Tiergesundheit und Tierschutz, Düngermanagement, Arbeitsschutz</w:t>
            </w:r>
          </w:p>
          <w:p>
            <w:pPr>
              <w:pStyle w:val="Listenabsatz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und Ausbringung Wirtschaftsdünger</w:t>
            </w:r>
          </w:p>
          <w:p>
            <w:pPr>
              <w:pStyle w:val="Listenabsatz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Planung von Tätigkeiten</w:t>
            </w:r>
          </w:p>
          <w:p>
            <w:pPr>
              <w:pStyle w:val="Listenabsatz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Notfallplanung und –</w:t>
            </w:r>
            <w:proofErr w:type="spellStart"/>
            <w:r>
              <w:rPr>
                <w:sz w:val="20"/>
                <w:szCs w:val="20"/>
              </w:rPr>
              <w:t>management</w:t>
            </w:r>
            <w:proofErr w:type="spellEnd"/>
          </w:p>
          <w:p>
            <w:pPr>
              <w:pStyle w:val="Listenabsatz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Reparatur und Wartung von Ausrüstung.</w:t>
            </w:r>
          </w:p>
          <w:p>
            <w:pPr>
              <w:jc w:val="left"/>
            </w:pPr>
            <w:sdt>
              <w:sdtPr>
                <w:id w:val="-46150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t>Erstellung Notfallplan</w:t>
            </w:r>
          </w:p>
          <w:p>
            <w:pPr>
              <w:jc w:val="left"/>
            </w:pPr>
            <w:sdt>
              <w:sdtPr>
                <w:id w:val="205912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Regelmäßige Kontrolle u. Wartung von:</w:t>
            </w:r>
          </w:p>
          <w:p>
            <w:pPr>
              <w:pStyle w:val="Listenabsatz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Gülle- u. Mistlager</w:t>
            </w:r>
          </w:p>
          <w:p>
            <w:pPr>
              <w:pStyle w:val="Listenabsatz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Tränke- u. Fütterungssysteme</w:t>
            </w:r>
          </w:p>
          <w:p>
            <w:pPr>
              <w:pStyle w:val="Listenabsatz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Lüftungssystem</w:t>
            </w:r>
          </w:p>
          <w:p>
            <w:pPr>
              <w:pStyle w:val="Listenabsatz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Silos u. Fördereinrichtungen</w:t>
            </w:r>
          </w:p>
          <w:p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324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t>Regelkonforme Kadaverlagerung</w:t>
            </w:r>
          </w:p>
        </w:tc>
        <w:tc>
          <w:tcPr>
            <w:tcW w:w="5314" w:type="dxa"/>
            <w:shd w:val="clear" w:color="auto" w:fill="F2F2F2" w:themeFill="background1" w:themeFillShade="F2"/>
            <w:vAlign w:val="center"/>
          </w:tcPr>
          <w:p>
            <w:pPr>
              <w:pStyle w:val="Listenabsatz"/>
              <w:numPr>
                <w:ilvl w:val="0"/>
                <w:numId w:val="2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Stallungen an einem Standort – Kurze Transportwege</w:t>
            </w:r>
          </w:p>
          <w:p>
            <w:pPr>
              <w:pStyle w:val="Listenabsatz"/>
              <w:numPr>
                <w:ilvl w:val="0"/>
                <w:numId w:val="2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Waschwasser wird in dichten Betongruben gesammelt</w:t>
            </w:r>
          </w:p>
          <w:p>
            <w:pPr>
              <w:jc w:val="left"/>
              <w:rPr>
                <w:sz w:val="20"/>
                <w:szCs w:val="20"/>
              </w:rPr>
            </w:pPr>
          </w:p>
          <w:p>
            <w:pPr>
              <w:jc w:val="left"/>
              <w:rPr>
                <w:sz w:val="20"/>
                <w:szCs w:val="20"/>
              </w:rPr>
            </w:pPr>
          </w:p>
          <w:p>
            <w:pPr>
              <w:pStyle w:val="Listenabsatz"/>
              <w:numPr>
                <w:ilvl w:val="0"/>
                <w:numId w:val="2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Ausbildung, Schulung u. dgl. wird dokumentiert</w:t>
            </w:r>
          </w:p>
          <w:p>
            <w:pPr>
              <w:jc w:val="left"/>
              <w:rPr>
                <w:sz w:val="20"/>
                <w:szCs w:val="20"/>
              </w:rPr>
            </w:pPr>
          </w:p>
          <w:p>
            <w:pPr>
              <w:jc w:val="left"/>
              <w:rPr>
                <w:sz w:val="20"/>
                <w:szCs w:val="20"/>
              </w:rPr>
            </w:pPr>
          </w:p>
          <w:p>
            <w:pPr>
              <w:jc w:val="left"/>
              <w:rPr>
                <w:sz w:val="20"/>
                <w:szCs w:val="20"/>
              </w:rPr>
            </w:pPr>
          </w:p>
          <w:p>
            <w:pPr>
              <w:jc w:val="left"/>
              <w:rPr>
                <w:sz w:val="20"/>
                <w:szCs w:val="20"/>
              </w:rPr>
            </w:pPr>
          </w:p>
          <w:p>
            <w:pPr>
              <w:jc w:val="left"/>
              <w:rPr>
                <w:sz w:val="20"/>
                <w:szCs w:val="20"/>
              </w:rPr>
            </w:pPr>
          </w:p>
          <w:p>
            <w:pPr>
              <w:jc w:val="left"/>
              <w:rPr>
                <w:sz w:val="20"/>
                <w:szCs w:val="20"/>
              </w:rPr>
            </w:pPr>
          </w:p>
          <w:p>
            <w:pPr>
              <w:pStyle w:val="Listenabsatz"/>
              <w:numPr>
                <w:ilvl w:val="0"/>
                <w:numId w:val="2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Notfallplan liegt auf</w:t>
            </w:r>
          </w:p>
          <w:p>
            <w:pPr>
              <w:pStyle w:val="Listenabsatz"/>
              <w:numPr>
                <w:ilvl w:val="0"/>
                <w:numId w:val="2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Regelmäßige Funktionskontrolle der Anlagenteile durch Betriebspersonal</w:t>
            </w:r>
          </w:p>
          <w:p>
            <w:pPr>
              <w:jc w:val="left"/>
              <w:rPr>
                <w:sz w:val="20"/>
                <w:szCs w:val="20"/>
              </w:rPr>
            </w:pPr>
          </w:p>
          <w:p>
            <w:pPr>
              <w:jc w:val="left"/>
              <w:rPr>
                <w:sz w:val="20"/>
                <w:szCs w:val="20"/>
              </w:rPr>
            </w:pPr>
          </w:p>
          <w:p>
            <w:pPr>
              <w:jc w:val="left"/>
              <w:rPr>
                <w:sz w:val="20"/>
                <w:szCs w:val="20"/>
              </w:rPr>
            </w:pPr>
          </w:p>
          <w:p>
            <w:pPr>
              <w:pStyle w:val="Listenabsatz"/>
              <w:numPr>
                <w:ilvl w:val="0"/>
                <w:numId w:val="24"/>
              </w:numPr>
              <w:jc w:val="left"/>
              <w:rPr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Nährstoffmanagement N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(eine oder eine 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Kombination)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41613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Proteinangepasste, ausgewogene Fütterung</w:t>
            </w:r>
          </w:p>
          <w:p>
            <w:pPr>
              <w:pStyle w:val="Listenabsatz"/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Energiebedarf</w:t>
            </w:r>
          </w:p>
          <w:p>
            <w:pPr>
              <w:pStyle w:val="Listenabsatz"/>
              <w:numPr>
                <w:ilvl w:val="0"/>
                <w:numId w:val="7"/>
              </w:numPr>
              <w:jc w:val="left"/>
            </w:pPr>
            <w:r>
              <w:rPr>
                <w:sz w:val="20"/>
                <w:szCs w:val="20"/>
              </w:rPr>
              <w:t>Bedarf an verdaulichen Aminosäuren</w:t>
            </w:r>
          </w:p>
          <w:p>
            <w:pPr>
              <w:jc w:val="left"/>
            </w:pPr>
            <w:sdt>
              <w:sdtPr>
                <w:id w:val="-7729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Multiphasenfütterung</w:t>
            </w:r>
          </w:p>
          <w:p>
            <w:pPr>
              <w:jc w:val="left"/>
            </w:pPr>
            <w:sdt>
              <w:sdtPr>
                <w:id w:val="-20403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Zugabe essentieller Aminosäuren</w:t>
            </w:r>
          </w:p>
          <w:p>
            <w:pPr>
              <w:pStyle w:val="Listenabsatz"/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sdt>
              <w:sdtPr>
                <w:id w:val="402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Einsatz zugelassener Futtermittelzusätze</w:t>
            </w:r>
          </w:p>
        </w:tc>
        <w:tc>
          <w:tcPr>
            <w:tcW w:w="5314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Nährstoffmanagement P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(eine oder eine 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Kombination)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30913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Multiphasenfütterung</w:t>
            </w:r>
          </w:p>
          <w:p>
            <w:pPr>
              <w:jc w:val="left"/>
            </w:pPr>
            <w:sdt>
              <w:sdtPr>
                <w:id w:val="24300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Einsatz zugelassener Futtermittelzusätze</w:t>
            </w:r>
          </w:p>
          <w:p>
            <w:pPr>
              <w:pStyle w:val="Listenabsatz"/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Verringerung d. ausgeschiedenen Phosphors</w:t>
            </w:r>
          </w:p>
          <w:p>
            <w:pPr>
              <w:jc w:val="left"/>
            </w:pPr>
            <w:sdt>
              <w:sdtPr>
                <w:id w:val="57062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t xml:space="preserve"> Zugabe anorganischer Phosphate</w:t>
            </w:r>
          </w:p>
        </w:tc>
        <w:tc>
          <w:tcPr>
            <w:tcW w:w="5314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Effiziente Wassernutzung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(Kombination)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144704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Dokumentation Wasserverbrauch</w:t>
            </w:r>
          </w:p>
          <w:p>
            <w:pPr>
              <w:jc w:val="left"/>
            </w:pPr>
            <w:sdt>
              <w:sdtPr>
                <w:id w:val="83387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Erkennung u. Behebung von Wasserleckagen</w:t>
            </w:r>
          </w:p>
          <w:p>
            <w:pPr>
              <w:jc w:val="left"/>
            </w:pPr>
            <w:sdt>
              <w:sdtPr>
                <w:id w:val="196430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Einsatz Hochdruckreiniger für Stallreinigung</w:t>
            </w:r>
          </w:p>
          <w:p>
            <w:pPr>
              <w:jc w:val="left"/>
            </w:pPr>
            <w:sdt>
              <w:sdtPr>
                <w:id w:val="4926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Geeignete Tränkeeinrichtungen</w:t>
            </w:r>
          </w:p>
          <w:p>
            <w:pPr>
              <w:pStyle w:val="Listenabsatz"/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Angepasst an die Tierkategorie</w:t>
            </w:r>
          </w:p>
          <w:p>
            <w:pPr>
              <w:pStyle w:val="Listenabsatz"/>
              <w:numPr>
                <w:ilvl w:val="0"/>
                <w:numId w:val="7"/>
              </w:numPr>
              <w:jc w:val="left"/>
            </w:pPr>
            <w:r>
              <w:rPr>
                <w:sz w:val="20"/>
                <w:szCs w:val="20"/>
              </w:rPr>
              <w:t>Gewährleistung der Wasserverfügbarkeit</w:t>
            </w:r>
          </w:p>
          <w:p>
            <w:pPr>
              <w:jc w:val="left"/>
            </w:pPr>
            <w:sdt>
              <w:sdtPr>
                <w:id w:val="177420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Überprüfung der Tränkeeinrichtungen</w:t>
            </w:r>
          </w:p>
          <w:p>
            <w:pPr>
              <w:jc w:val="left"/>
            </w:pPr>
            <w:sdt>
              <w:sdtPr>
                <w:id w:val="-181886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Regenwassernutzung für Reinigung</w:t>
            </w:r>
          </w:p>
        </w:tc>
        <w:tc>
          <w:tcPr>
            <w:tcW w:w="5314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Wasserversorgung durch Brunnen, Aufzeichnungen</w:t>
            </w:r>
          </w:p>
        </w:tc>
      </w:tr>
      <w:tr>
        <w:trPr>
          <w:cantSplit/>
        </w:trP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Abwasseranfall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(Kombination)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-17619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Minimierung verunreinigter Hofflächen</w:t>
            </w:r>
          </w:p>
          <w:p>
            <w:pPr>
              <w:jc w:val="left"/>
            </w:pPr>
            <w:sdt>
              <w:sdtPr>
                <w:id w:val="-132172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Minimierung Wasserverbrauch</w:t>
            </w:r>
          </w:p>
          <w:p>
            <w:pPr>
              <w:jc w:val="left"/>
            </w:pPr>
            <w:sdt>
              <w:sdtPr>
                <w:id w:val="125980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Trennung Regenwasser u. Abwasser</w:t>
            </w:r>
          </w:p>
        </w:tc>
        <w:tc>
          <w:tcPr>
            <w:tcW w:w="5314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2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Regelmäßige Reinigung der Hofflächen (v. a. nach Arbeiten wie Entmisten, Wirtschaftsdüngerausbringung,…)</w:t>
            </w:r>
          </w:p>
        </w:tc>
      </w:tr>
      <w:tr>
        <w:trPr>
          <w:cantSplit/>
        </w:trP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Abwasseremissionen – Schutz von Gewässern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(eine oder eine 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Kombination)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127080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Ableitung Abwasser in geeignete Behälter</w:t>
            </w:r>
          </w:p>
          <w:p>
            <w:pPr>
              <w:jc w:val="left"/>
            </w:pPr>
            <w:sdt>
              <w:sdtPr>
                <w:id w:val="-144661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Abwasserbehandlung</w:t>
            </w:r>
          </w:p>
          <w:p>
            <w:pPr>
              <w:ind w:left="366" w:hanging="366"/>
              <w:jc w:val="left"/>
              <w:rPr>
                <w:sz w:val="20"/>
                <w:szCs w:val="20"/>
              </w:rPr>
            </w:pPr>
            <w:sdt>
              <w:sdtPr>
                <w:id w:val="15434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Ausbringung des Abwassers durch g</w:t>
            </w:r>
            <w:r>
              <w:rPr>
                <w:sz w:val="20"/>
                <w:szCs w:val="20"/>
              </w:rPr>
              <w:t>eeignete Technik (Verregnung, Tankwagen, Schleppschlauch)</w:t>
            </w:r>
          </w:p>
        </w:tc>
        <w:tc>
          <w:tcPr>
            <w:tcW w:w="5314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Einleitung der Abwässer aus den Stallungen in dichte Betonbehälter</w:t>
            </w:r>
          </w:p>
        </w:tc>
      </w:tr>
      <w:tr>
        <w:trPr>
          <w:cantSplit/>
        </w:trP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Effiziente Energienutzung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(Kombination)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204755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Effiziente Heiz- u. Lüftungssysteme</w:t>
            </w:r>
          </w:p>
          <w:p>
            <w:pPr>
              <w:jc w:val="left"/>
            </w:pPr>
            <w:sdt>
              <w:sdtPr>
                <w:id w:val="36378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Management von Heizung, Kühlung u. Lüftung</w:t>
            </w:r>
          </w:p>
          <w:p>
            <w:pPr>
              <w:jc w:val="left"/>
            </w:pPr>
            <w:sdt>
              <w:sdtPr>
                <w:id w:val="89825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Dämmung von Wänden, Böden u. Decken</w:t>
            </w:r>
          </w:p>
          <w:p>
            <w:pPr>
              <w:jc w:val="left"/>
            </w:pPr>
            <w:sdt>
              <w:sdtPr>
                <w:id w:val="152258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Energiesparende Beleuchtung</w:t>
            </w:r>
          </w:p>
          <w:p>
            <w:pPr>
              <w:jc w:val="left"/>
            </w:pPr>
            <w:sdt>
              <w:sdtPr>
                <w:id w:val="-90653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Einsatz von Wärmetauschern</w:t>
            </w:r>
          </w:p>
          <w:p>
            <w:pPr>
              <w:jc w:val="left"/>
            </w:pPr>
            <w:sdt>
              <w:sdtPr>
                <w:id w:val="74321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Wärmerückgewinnung durch Wärmepumpe</w:t>
            </w:r>
          </w:p>
          <w:p>
            <w:pPr>
              <w:jc w:val="left"/>
            </w:pPr>
            <w:sdt>
              <w:sdtPr>
                <w:id w:val="-33083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>
              <w:t>Combideck</w:t>
            </w:r>
            <w:proofErr w:type="spellEnd"/>
            <w:r>
              <w:t xml:space="preserve"> – Verfahren</w:t>
            </w:r>
          </w:p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Wärmerückgewinnung mit geheiztem u. gekühltem eingestreuten Boden</w:t>
            </w:r>
          </w:p>
          <w:p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7934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t>Einsatz freie Lüftung</w:t>
            </w:r>
          </w:p>
        </w:tc>
        <w:tc>
          <w:tcPr>
            <w:tcW w:w="5314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Frequenzsteuerung d. Ventilatoren</w:t>
            </w:r>
          </w:p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Zentrale Lüftungs- u. Heizungssteuerung</w:t>
            </w:r>
          </w:p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Wärmedämmung der Stallgebäude</w:t>
            </w:r>
          </w:p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Dimmbare Energiesparleuchten</w:t>
            </w:r>
          </w:p>
        </w:tc>
      </w:tr>
      <w:tr>
        <w:trPr>
          <w:cantSplit/>
        </w:trP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Lärmschutzplan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-80061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Lärmschutzplan in sensitiven Gebieten</w:t>
            </w:r>
          </w:p>
        </w:tc>
        <w:tc>
          <w:tcPr>
            <w:tcW w:w="5314" w:type="dxa"/>
            <w:shd w:val="clear" w:color="auto" w:fill="F2F2F2" w:themeFill="background1" w:themeFillShade="F2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Nicht relevant, da kein sensitives Gebiet.</w:t>
            </w:r>
          </w:p>
        </w:tc>
      </w:tr>
      <w:tr>
        <w:trPr>
          <w:cantSplit/>
        </w:trP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Lärmemissionen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(eine oder eine 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Kombination)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-207195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Abstand zu sensitiven Gebieten</w:t>
            </w:r>
          </w:p>
          <w:p>
            <w:pPr>
              <w:jc w:val="left"/>
            </w:pPr>
            <w:sdt>
              <w:sdtPr>
                <w:id w:val="-98739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Platzierung von Anlagenteilen</w:t>
            </w:r>
          </w:p>
          <w:p>
            <w:pPr>
              <w:jc w:val="left"/>
            </w:pPr>
            <w:sdt>
              <w:sdtPr>
                <w:id w:val="-46103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Operative Maßnahmen</w:t>
            </w:r>
          </w:p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Schließen v. Türen u. Toren (Fütterungszeiten)</w:t>
            </w:r>
          </w:p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Sachgerechte Bedienung v. Anlagenteilen</w:t>
            </w:r>
          </w:p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Vermeidung lauter Tätigkeiten während der Wochenenden und Nachtstunden</w:t>
            </w:r>
          </w:p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Lärmschutz bei Wartungsarbeiten</w:t>
            </w:r>
          </w:p>
          <w:p>
            <w:pPr>
              <w:jc w:val="left"/>
            </w:pPr>
            <w:sdt>
              <w:sdtPr>
                <w:id w:val="91389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Geräuscharme Ausrüstung</w:t>
            </w:r>
          </w:p>
          <w:p>
            <w:pPr>
              <w:pStyle w:val="Listenabsatz"/>
              <w:numPr>
                <w:ilvl w:val="0"/>
                <w:numId w:val="9"/>
              </w:numPr>
              <w:jc w:val="left"/>
            </w:pPr>
            <w:r>
              <w:rPr>
                <w:sz w:val="20"/>
                <w:szCs w:val="20"/>
              </w:rPr>
              <w:t>Ventilatoren, Pumpen, Fütterungssystem</w:t>
            </w:r>
          </w:p>
          <w:p>
            <w:pPr>
              <w:jc w:val="left"/>
            </w:pPr>
            <w:sdt>
              <w:sdtPr>
                <w:id w:val="-175041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Lärmschutzausrüstung</w:t>
            </w:r>
          </w:p>
          <w:p>
            <w:pPr>
              <w:jc w:val="left"/>
            </w:pPr>
            <w:sdt>
              <w:sdtPr>
                <w:id w:val="-153032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Lärmminderung</w:t>
            </w:r>
          </w:p>
          <w:p>
            <w:pPr>
              <w:pStyle w:val="Listenabsatz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Lärmschutzbarrieren</w:t>
            </w:r>
          </w:p>
        </w:tc>
        <w:tc>
          <w:tcPr>
            <w:tcW w:w="5314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Einsatz lärmarmer Ventilatoren, Abluftkamine gedämmt</w:t>
            </w:r>
          </w:p>
          <w:p>
            <w:pPr>
              <w:pStyle w:val="Listenabsatz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Arbeiten mit großer Lärmemission nach Möglichkeit nicht an Wochenenden u. in den Nachtstunden (sofern selbst planbar)</w:t>
            </w:r>
          </w:p>
        </w:tc>
      </w:tr>
      <w:tr>
        <w:trPr>
          <w:cantSplit/>
        </w:trP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Staubemissionen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(eine oder eine 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Kombination)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-123345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Reduzierung der Staubbildung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84716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 w:cs="Arial"/>
                <w:sz w:val="20"/>
                <w:szCs w:val="20"/>
              </w:rPr>
              <w:t xml:space="preserve"> Einsatz von entstaubter, grober Einstreu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107750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 w:cs="Arial"/>
                <w:sz w:val="20"/>
                <w:szCs w:val="20"/>
              </w:rPr>
              <w:t xml:space="preserve"> Staubarme Einstreuverteilung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97036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 w:cs="Arial"/>
                <w:sz w:val="20"/>
                <w:szCs w:val="20"/>
              </w:rPr>
              <w:t xml:space="preserve"> Ad-libitum Fütterung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154101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 w:cs="Arial"/>
                <w:sz w:val="20"/>
                <w:szCs w:val="20"/>
              </w:rPr>
              <w:t xml:space="preserve"> Einsatz feuchter oder pelletierter Futtermittel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3215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 w:cs="Arial"/>
                <w:sz w:val="20"/>
                <w:szCs w:val="20"/>
              </w:rPr>
              <w:t xml:space="preserve"> Staubabscheider (bei </w:t>
            </w:r>
            <w:proofErr w:type="spellStart"/>
            <w:r>
              <w:rPr>
                <w:rFonts w:eastAsia="MS Gothic" w:cs="Arial"/>
                <w:sz w:val="20"/>
                <w:szCs w:val="20"/>
              </w:rPr>
              <w:t>pneum</w:t>
            </w:r>
            <w:proofErr w:type="spellEnd"/>
            <w:r>
              <w:rPr>
                <w:rFonts w:eastAsia="MS Gothic" w:cs="Arial"/>
                <w:sz w:val="20"/>
                <w:szCs w:val="20"/>
              </w:rPr>
              <w:t>. Futtertransport)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116666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 w:cs="Arial"/>
                <w:sz w:val="20"/>
                <w:szCs w:val="20"/>
              </w:rPr>
              <w:t xml:space="preserve"> Lüftungssystem mit geringer Luftgeschwindigkeit im Stallgebäude</w:t>
            </w:r>
          </w:p>
          <w:p>
            <w:pPr>
              <w:jc w:val="left"/>
            </w:pPr>
            <w:sdt>
              <w:sdtPr>
                <w:id w:val="-111343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Verringerung der Staubkonzentration</w:t>
            </w:r>
          </w:p>
          <w:p>
            <w:pPr>
              <w:pStyle w:val="Listenabsatz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sdt>
              <w:sdtPr>
                <w:id w:val="87243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Wasservernebelung</w:t>
            </w:r>
          </w:p>
          <w:p>
            <w:pPr>
              <w:pStyle w:val="Listenabsatz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sdt>
              <w:sdtPr>
                <w:id w:val="957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Versprühen von Öl im Stall</w:t>
            </w:r>
          </w:p>
          <w:p>
            <w:pPr>
              <w:pStyle w:val="Listenabsatz"/>
              <w:numPr>
                <w:ilvl w:val="0"/>
                <w:numId w:val="11"/>
              </w:numPr>
              <w:jc w:val="left"/>
            </w:pPr>
            <w:sdt>
              <w:sdtPr>
                <w:id w:val="-162368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Ionisierung</w:t>
            </w:r>
          </w:p>
          <w:p>
            <w:pPr>
              <w:jc w:val="left"/>
            </w:pPr>
            <w:sdt>
              <w:sdtPr>
                <w:id w:val="-96003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Abluftbehandlung</w:t>
            </w:r>
          </w:p>
          <w:p>
            <w:pPr>
              <w:pStyle w:val="Listenabsatz"/>
              <w:numPr>
                <w:ilvl w:val="0"/>
                <w:numId w:val="12"/>
              </w:numPr>
              <w:jc w:val="left"/>
              <w:rPr>
                <w:sz w:val="20"/>
                <w:szCs w:val="20"/>
              </w:rPr>
            </w:pPr>
            <w:sdt>
              <w:sdtPr>
                <w:id w:val="-64697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Wasserabscheider</w:t>
            </w:r>
          </w:p>
          <w:p>
            <w:pPr>
              <w:pStyle w:val="Listenabsatz"/>
              <w:numPr>
                <w:ilvl w:val="0"/>
                <w:numId w:val="12"/>
              </w:numPr>
              <w:jc w:val="left"/>
              <w:rPr>
                <w:sz w:val="20"/>
                <w:szCs w:val="20"/>
              </w:rPr>
            </w:pPr>
            <w:sdt>
              <w:sdtPr>
                <w:id w:val="-204659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Filteranlage</w:t>
            </w:r>
          </w:p>
          <w:p>
            <w:pPr>
              <w:pStyle w:val="Listenabsatz"/>
              <w:numPr>
                <w:ilvl w:val="0"/>
                <w:numId w:val="12"/>
              </w:numPr>
              <w:jc w:val="left"/>
              <w:rPr>
                <w:sz w:val="20"/>
                <w:szCs w:val="20"/>
              </w:rPr>
            </w:pPr>
            <w:sdt>
              <w:sdtPr>
                <w:id w:val="-107836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Wäschersystem</w:t>
            </w:r>
            <w:proofErr w:type="spellEnd"/>
          </w:p>
          <w:p>
            <w:pPr>
              <w:pStyle w:val="Listenabsatz"/>
              <w:numPr>
                <w:ilvl w:val="0"/>
                <w:numId w:val="12"/>
              </w:numPr>
              <w:jc w:val="left"/>
            </w:pPr>
            <w:sdt>
              <w:sdtPr>
                <w:id w:val="-6163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Biofilter</w:t>
            </w:r>
          </w:p>
        </w:tc>
        <w:tc>
          <w:tcPr>
            <w:tcW w:w="5314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1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Ad-libitum Fütterung</w:t>
            </w:r>
          </w:p>
          <w:p>
            <w:pPr>
              <w:jc w:val="left"/>
              <w:rPr>
                <w:sz w:val="20"/>
                <w:szCs w:val="20"/>
              </w:rPr>
            </w:pPr>
          </w:p>
          <w:p>
            <w:pPr>
              <w:jc w:val="left"/>
              <w:rPr>
                <w:sz w:val="20"/>
                <w:szCs w:val="20"/>
              </w:rPr>
            </w:pPr>
          </w:p>
          <w:p>
            <w:pPr>
              <w:jc w:val="left"/>
              <w:rPr>
                <w:sz w:val="20"/>
                <w:szCs w:val="20"/>
              </w:rPr>
            </w:pPr>
          </w:p>
          <w:p>
            <w:pPr>
              <w:jc w:val="left"/>
              <w:rPr>
                <w:sz w:val="20"/>
                <w:szCs w:val="20"/>
              </w:rPr>
            </w:pPr>
          </w:p>
          <w:p>
            <w:pPr>
              <w:jc w:val="left"/>
              <w:rPr>
                <w:sz w:val="20"/>
                <w:szCs w:val="20"/>
              </w:rPr>
            </w:pPr>
          </w:p>
          <w:p>
            <w:pPr>
              <w:jc w:val="left"/>
              <w:rPr>
                <w:sz w:val="20"/>
                <w:szCs w:val="20"/>
              </w:rPr>
            </w:pPr>
          </w:p>
          <w:p>
            <w:pPr>
              <w:jc w:val="left"/>
              <w:rPr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Geruchsmanagementplan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91058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Geruchsmanagementplan in sensitiven Gebieten</w:t>
            </w:r>
          </w:p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Protokoll mit angemessenen Maßnahmen und Zeitplänen; </w:t>
            </w:r>
          </w:p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Protokoll für die Durchführung einer Geruchsüberwachung;</w:t>
            </w:r>
          </w:p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Protokoll für die Reaktion auf festgestellte Fälle von Geruchsbelästigung;</w:t>
            </w:r>
          </w:p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 Programm zur Vermeidung und Beseitigung der Geruchsbelästigung mit folgenden Aspekten</w:t>
            </w:r>
          </w:p>
          <w:p>
            <w:pPr>
              <w:pStyle w:val="Listenabsatz"/>
              <w:numPr>
                <w:ilvl w:val="0"/>
                <w:numId w:val="31"/>
              </w:numPr>
              <w:ind w:left="107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Ermittlung der Quelle(n) von Gerüchen,</w:t>
            </w:r>
          </w:p>
          <w:p>
            <w:pPr>
              <w:pStyle w:val="Listenabsatz"/>
              <w:numPr>
                <w:ilvl w:val="0"/>
                <w:numId w:val="31"/>
              </w:numPr>
              <w:ind w:left="107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Überwachung der Geruchsemissionen (siehe BVT 26),</w:t>
            </w:r>
          </w:p>
          <w:p>
            <w:pPr>
              <w:pStyle w:val="Listenabsatz"/>
              <w:numPr>
                <w:ilvl w:val="0"/>
                <w:numId w:val="31"/>
              </w:numPr>
              <w:ind w:left="107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Beschreibung des Beitrags der verschiedenen Quellen,</w:t>
            </w:r>
          </w:p>
          <w:p>
            <w:pPr>
              <w:pStyle w:val="Listenabsatz"/>
              <w:numPr>
                <w:ilvl w:val="0"/>
                <w:numId w:val="31"/>
              </w:numPr>
              <w:ind w:left="107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Umsetzung von Maßnahmen zur Beseitigung und/oder Verringerung der Geruchsemissionen usw.;</w:t>
            </w:r>
          </w:p>
          <w:p>
            <w:pPr>
              <w:pStyle w:val="Listenabsatz"/>
              <w:numPr>
                <w:ilvl w:val="0"/>
                <w:numId w:val="8"/>
              </w:numPr>
              <w:jc w:val="left"/>
            </w:pPr>
            <w:r>
              <w:rPr>
                <w:sz w:val="20"/>
                <w:szCs w:val="20"/>
              </w:rPr>
              <w:t>einen Überblick über bisherige Fälle von Geruchsbelästigung und Abhilfen</w:t>
            </w:r>
          </w:p>
        </w:tc>
        <w:tc>
          <w:tcPr>
            <w:tcW w:w="5314" w:type="dxa"/>
            <w:shd w:val="clear" w:color="auto" w:fill="F2F2F2" w:themeFill="background1" w:themeFillShade="F2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Nicht relevant, da kein sensitives Gebiet.</w:t>
            </w:r>
          </w:p>
        </w:tc>
      </w:tr>
      <w:tr>
        <w:trPr>
          <w:cantSplit/>
        </w:trP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Geruchsemissionen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(Kombination)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49145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Abstand zu sensitiven Gebieten</w:t>
            </w:r>
          </w:p>
          <w:p>
            <w:pPr>
              <w:jc w:val="left"/>
            </w:pPr>
            <w:sdt>
              <w:sdtPr>
                <w:id w:val="-92742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Verwendung geeigneter Haltungssysteme</w:t>
            </w:r>
          </w:p>
          <w:p>
            <w:pPr>
              <w:pStyle w:val="Listenabsatz"/>
              <w:numPr>
                <w:ilvl w:val="0"/>
                <w:numId w:val="1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Trockene, und saubere Tiere</w:t>
            </w:r>
          </w:p>
          <w:p>
            <w:pPr>
              <w:pStyle w:val="Listenabsatz"/>
              <w:numPr>
                <w:ilvl w:val="0"/>
                <w:numId w:val="1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Reduzierte emittierende Oberflächen (Spalten aus Metall, Kunststoff)</w:t>
            </w:r>
          </w:p>
          <w:p>
            <w:pPr>
              <w:pStyle w:val="Listenabsatz"/>
              <w:numPr>
                <w:ilvl w:val="0"/>
                <w:numId w:val="1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Regelmäßige Entmistung</w:t>
            </w:r>
          </w:p>
          <w:p>
            <w:pPr>
              <w:pStyle w:val="Listenabsatz"/>
              <w:numPr>
                <w:ilvl w:val="0"/>
                <w:numId w:val="1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Niedrige Stalltemperaturen, Güllekühlung</w:t>
            </w:r>
          </w:p>
          <w:p>
            <w:pPr>
              <w:pStyle w:val="Listenabsatz"/>
              <w:numPr>
                <w:ilvl w:val="0"/>
                <w:numId w:val="1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Überströmende Luft reduziert</w:t>
            </w:r>
          </w:p>
          <w:p>
            <w:pPr>
              <w:pStyle w:val="Listenabsatz"/>
              <w:numPr>
                <w:ilvl w:val="0"/>
                <w:numId w:val="1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Trockene Einstreu</w:t>
            </w:r>
          </w:p>
          <w:p>
            <w:pPr>
              <w:jc w:val="left"/>
            </w:pPr>
            <w:sdt>
              <w:sdtPr>
                <w:id w:val="-204157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Optimierung der Abluftführung</w:t>
            </w:r>
          </w:p>
          <w:p>
            <w:pPr>
              <w:pStyle w:val="Listenabsatz"/>
              <w:numPr>
                <w:ilvl w:val="0"/>
                <w:numId w:val="1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Hoher Abluftaustritt über First</w:t>
            </w:r>
          </w:p>
          <w:p>
            <w:pPr>
              <w:pStyle w:val="Listenabsatz"/>
              <w:numPr>
                <w:ilvl w:val="0"/>
                <w:numId w:val="1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Erhöhung der Abluftgeschwindigkeit</w:t>
            </w:r>
          </w:p>
          <w:p>
            <w:pPr>
              <w:pStyle w:val="Listenabsatz"/>
              <w:numPr>
                <w:ilvl w:val="0"/>
                <w:numId w:val="1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Geruchsbarrieren (Bepflanzung)</w:t>
            </w:r>
          </w:p>
          <w:p>
            <w:pPr>
              <w:pStyle w:val="Listenabsatz"/>
              <w:numPr>
                <w:ilvl w:val="0"/>
                <w:numId w:val="1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Positionierung der Abluftpunkte</w:t>
            </w:r>
          </w:p>
          <w:p>
            <w:pPr>
              <w:pStyle w:val="Listenabsatz"/>
              <w:numPr>
                <w:ilvl w:val="0"/>
                <w:numId w:val="1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Ausrichtung der Firstachse quer z. Hauptwindrichtung</w:t>
            </w:r>
          </w:p>
          <w:p>
            <w:pPr>
              <w:jc w:val="left"/>
            </w:pPr>
            <w:sdt>
              <w:sdtPr>
                <w:id w:val="-206933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Abluftreinigung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208833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 w:cs="Arial"/>
                <w:sz w:val="20"/>
                <w:szCs w:val="20"/>
              </w:rPr>
              <w:t xml:space="preserve"> Biowäscher (oder </w:t>
            </w:r>
            <w:proofErr w:type="spellStart"/>
            <w:r>
              <w:rPr>
                <w:rFonts w:eastAsia="MS Gothic" w:cs="Arial"/>
                <w:sz w:val="20"/>
                <w:szCs w:val="20"/>
              </w:rPr>
              <w:t>Rieselbettraktor</w:t>
            </w:r>
            <w:proofErr w:type="spellEnd"/>
            <w:r>
              <w:rPr>
                <w:rFonts w:eastAsia="MS Gothic" w:cs="Arial"/>
                <w:sz w:val="20"/>
                <w:szCs w:val="20"/>
              </w:rPr>
              <w:t>);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197520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 w:cs="Arial"/>
                <w:sz w:val="20"/>
                <w:szCs w:val="20"/>
              </w:rPr>
              <w:t xml:space="preserve"> Biofilter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211103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 w:cs="Arial"/>
                <w:sz w:val="20"/>
                <w:szCs w:val="20"/>
              </w:rPr>
              <w:t xml:space="preserve"> zwei- oder dreistufiges Abluftreinigungssystem; </w:t>
            </w:r>
          </w:p>
          <w:p>
            <w:pPr>
              <w:jc w:val="left"/>
            </w:pPr>
            <w:sdt>
              <w:sdtPr>
                <w:id w:val="-180777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Optimierung Wirtschaftsdüngerlager</w:t>
            </w:r>
          </w:p>
          <w:p>
            <w:pPr>
              <w:pStyle w:val="Listenabsatz"/>
              <w:numPr>
                <w:ilvl w:val="0"/>
                <w:numId w:val="16"/>
              </w:numPr>
              <w:jc w:val="left"/>
            </w:pPr>
            <w:r>
              <w:t>Standortwahl</w:t>
            </w:r>
          </w:p>
          <w:p>
            <w:pPr>
              <w:pStyle w:val="Listenabsatz"/>
              <w:numPr>
                <w:ilvl w:val="0"/>
                <w:numId w:val="16"/>
              </w:numPr>
              <w:jc w:val="left"/>
            </w:pPr>
            <w:r>
              <w:t>Barrieren (Bepflanzung etc.)</w:t>
            </w:r>
          </w:p>
          <w:p>
            <w:pPr>
              <w:pStyle w:val="Listenabsatz"/>
              <w:numPr>
                <w:ilvl w:val="0"/>
                <w:numId w:val="16"/>
              </w:numPr>
              <w:jc w:val="left"/>
            </w:pPr>
            <w:r>
              <w:t>Minimierung des Umrührens der Gülle</w:t>
            </w:r>
          </w:p>
          <w:p>
            <w:pPr>
              <w:jc w:val="left"/>
            </w:pPr>
            <w:sdt>
              <w:sdtPr>
                <w:id w:val="107440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Bearbeitung d. Wirtschaftsdüngers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204455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 w:cs="Arial"/>
                <w:sz w:val="20"/>
                <w:szCs w:val="20"/>
              </w:rPr>
              <w:t>Güllebelüftung (aerobe Vergärung);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70421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 w:cs="Arial"/>
                <w:sz w:val="20"/>
                <w:szCs w:val="20"/>
              </w:rPr>
              <w:t xml:space="preserve"> Kompostierung von Festmist;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106294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 w:cs="Arial"/>
                <w:sz w:val="20"/>
                <w:szCs w:val="20"/>
              </w:rPr>
              <w:t xml:space="preserve"> Anaerobe Vergärung;</w:t>
            </w:r>
          </w:p>
          <w:p>
            <w:pPr>
              <w:jc w:val="left"/>
            </w:pPr>
            <w:sdt>
              <w:sdtPr>
                <w:id w:val="204640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Ausbringung des Wirtschaftsdüngers</w:t>
            </w:r>
          </w:p>
          <w:p>
            <w:pPr>
              <w:pStyle w:val="Listenabsatz"/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151989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 w:cs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Bodennahe Gülleausbringung</w:t>
            </w:r>
          </w:p>
          <w:p>
            <w:pPr>
              <w:pStyle w:val="Listenabsatz"/>
              <w:numPr>
                <w:ilvl w:val="0"/>
                <w:numId w:val="16"/>
              </w:numPr>
              <w:jc w:val="left"/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15900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 w:cs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Rasche Einarbeitung</w:t>
            </w:r>
          </w:p>
        </w:tc>
        <w:tc>
          <w:tcPr>
            <w:tcW w:w="5314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vertAlign w:val="subscript"/>
              </w:rPr>
            </w:pPr>
            <w:r>
              <w:t>Emissionen aus der Festmistlagerung</w:t>
            </w:r>
            <w:r>
              <w:br/>
              <w:t>NH</w:t>
            </w:r>
            <w:r>
              <w:rPr>
                <w:vertAlign w:val="subscript"/>
              </w:rPr>
              <w:t>3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(eine oder eine 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Kombination)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ind w:left="224" w:hanging="224"/>
              <w:jc w:val="left"/>
            </w:pPr>
            <w:sdt>
              <w:sdtPr>
                <w:id w:val="210899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t xml:space="preserve"> Verringerung des Verhältnisses zwischen Oberfläche u. Volumen des Festmisthaufens</w:t>
            </w:r>
          </w:p>
          <w:p>
            <w:pPr>
              <w:ind w:left="224" w:hanging="224"/>
              <w:jc w:val="left"/>
            </w:pPr>
            <w:sdt>
              <w:sdtPr>
                <w:id w:val="-119383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t xml:space="preserve"> Abdeckung Festmist</w:t>
            </w:r>
          </w:p>
          <w:p>
            <w:pPr>
              <w:ind w:left="224" w:hanging="224"/>
              <w:jc w:val="left"/>
            </w:pPr>
            <w:sdt>
              <w:sdtPr>
                <w:id w:val="-138717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t xml:space="preserve"> Einhausung d. Festmistlagers</w:t>
            </w:r>
          </w:p>
        </w:tc>
        <w:tc>
          <w:tcPr>
            <w:tcW w:w="5314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Emissionen aus der Festmistlagerung</w:t>
            </w:r>
            <w:r>
              <w:br/>
              <w:t>Gewässer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(Kombination)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ind w:left="224" w:hanging="224"/>
              <w:jc w:val="left"/>
            </w:pPr>
            <w:sdt>
              <w:sdtPr>
                <w:id w:val="-12216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Einhausung d. Festmistlagers</w:t>
            </w:r>
          </w:p>
          <w:p>
            <w:pPr>
              <w:ind w:left="224" w:hanging="224"/>
              <w:jc w:val="left"/>
            </w:pPr>
            <w:sdt>
              <w:sdtPr>
                <w:id w:val="92060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t xml:space="preserve"> Festmistlagerung im Betonsilo</w:t>
            </w:r>
          </w:p>
          <w:p>
            <w:pPr>
              <w:ind w:left="224" w:hanging="224"/>
              <w:jc w:val="left"/>
            </w:pPr>
            <w:sdt>
              <w:sdtPr>
                <w:id w:val="68163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t xml:space="preserve"> Festmistlagerung auf undurchlässigem Untergrund u. Sammlung d. Abflusswassers</w:t>
            </w:r>
          </w:p>
          <w:p>
            <w:pPr>
              <w:ind w:left="224" w:hanging="224"/>
              <w:jc w:val="left"/>
            </w:pPr>
            <w:sdt>
              <w:sdtPr>
                <w:id w:val="173589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t xml:space="preserve"> Ausreichende Lagerkapazität</w:t>
            </w:r>
          </w:p>
          <w:p>
            <w:pPr>
              <w:ind w:left="224" w:hanging="224"/>
              <w:jc w:val="left"/>
            </w:pPr>
            <w:sdt>
              <w:sdtPr>
                <w:id w:val="135129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t xml:space="preserve"> Regelkonforme Lagerung auf Feldmieten</w:t>
            </w:r>
          </w:p>
        </w:tc>
        <w:tc>
          <w:tcPr>
            <w:tcW w:w="5314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Betriebsinterne Aufbereitung von Wirtschaftsdünger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(eine oder eine 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Kombination)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123944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>
              <w:t>mech</w:t>
            </w:r>
            <w:proofErr w:type="spellEnd"/>
            <w:r>
              <w:t>. Separation von Gülle</w:t>
            </w:r>
          </w:p>
          <w:p>
            <w:pPr>
              <w:jc w:val="left"/>
            </w:pPr>
            <w:sdt>
              <w:sdtPr>
                <w:id w:val="-123630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Vergärung in Biogasanlage</w:t>
            </w:r>
          </w:p>
          <w:p>
            <w:pPr>
              <w:jc w:val="left"/>
            </w:pPr>
            <w:sdt>
              <w:sdtPr>
                <w:id w:val="-101183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Güllebelüftung (aerobe Fermentierung)</w:t>
            </w:r>
          </w:p>
          <w:p>
            <w:pPr>
              <w:jc w:val="left"/>
            </w:pPr>
            <w:sdt>
              <w:sdtPr>
                <w:id w:val="-211326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Kompostierung von Festmist</w:t>
            </w:r>
          </w:p>
        </w:tc>
        <w:tc>
          <w:tcPr>
            <w:tcW w:w="5314" w:type="dxa"/>
            <w:shd w:val="clear" w:color="auto" w:fill="F2F2F2" w:themeFill="background1" w:themeFillShade="F2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Nicht relevant!</w:t>
            </w:r>
          </w:p>
        </w:tc>
      </w:tr>
      <w:tr>
        <w:trPr>
          <w:cantSplit/>
        </w:trP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Ausbringen von Wirtschaftsdünger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(aller)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-84139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Bewertung der Flächen für Ausbringung</w:t>
            </w:r>
          </w:p>
          <w:p>
            <w:pPr>
              <w:pStyle w:val="Listenabsatz"/>
              <w:numPr>
                <w:ilvl w:val="0"/>
                <w:numId w:val="17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Bodenart, Hangneigung</w:t>
            </w:r>
          </w:p>
          <w:p>
            <w:pPr>
              <w:pStyle w:val="Listenabsatz"/>
              <w:numPr>
                <w:ilvl w:val="0"/>
                <w:numId w:val="17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Witterungsverhältnisse</w:t>
            </w:r>
          </w:p>
          <w:p>
            <w:pPr>
              <w:pStyle w:val="Listenabsatz"/>
              <w:numPr>
                <w:ilvl w:val="0"/>
                <w:numId w:val="17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Fruchtfolge</w:t>
            </w:r>
          </w:p>
          <w:p>
            <w:pPr>
              <w:pStyle w:val="Listenabsatz"/>
              <w:numPr>
                <w:ilvl w:val="0"/>
                <w:numId w:val="17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Ev. Schutzgebiete</w:t>
            </w:r>
          </w:p>
          <w:p>
            <w:pPr>
              <w:jc w:val="left"/>
            </w:pPr>
            <w:sdt>
              <w:sdtPr>
                <w:id w:val="1882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Einhaltung von Abständen bei Ausbringung zu:</w:t>
            </w:r>
          </w:p>
          <w:p>
            <w:pPr>
              <w:pStyle w:val="Listenabsatz"/>
              <w:numPr>
                <w:ilvl w:val="0"/>
                <w:numId w:val="1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Gewässer, Brunnen, ….</w:t>
            </w:r>
          </w:p>
          <w:p>
            <w:pPr>
              <w:pStyle w:val="Listenabsatz"/>
              <w:numPr>
                <w:ilvl w:val="0"/>
                <w:numId w:val="1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Nachbargrundstücke</w:t>
            </w:r>
          </w:p>
          <w:p>
            <w:pPr>
              <w:ind w:left="224" w:hanging="224"/>
              <w:jc w:val="left"/>
            </w:pPr>
            <w:sdt>
              <w:sdtPr>
                <w:id w:val="190116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t xml:space="preserve"> Vermeidung der Ausbringung bei ungeeigneten Boden- oder Witterungsverhältnissen</w:t>
            </w:r>
          </w:p>
          <w:p>
            <w:pPr>
              <w:ind w:left="224" w:hanging="224"/>
              <w:jc w:val="left"/>
            </w:pPr>
            <w:sdt>
              <w:sdtPr>
                <w:id w:val="72271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t xml:space="preserve"> Anpassung der Ausbringmenge</w:t>
            </w:r>
          </w:p>
          <w:p>
            <w:pPr>
              <w:pStyle w:val="Listenabsatz"/>
              <w:numPr>
                <w:ilvl w:val="0"/>
                <w:numId w:val="19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Nährstoffgehalt des Bodens</w:t>
            </w:r>
          </w:p>
          <w:p>
            <w:pPr>
              <w:pStyle w:val="Listenabsatz"/>
              <w:numPr>
                <w:ilvl w:val="0"/>
                <w:numId w:val="19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Bedarf der Kultur</w:t>
            </w:r>
          </w:p>
          <w:p>
            <w:pPr>
              <w:ind w:left="224" w:hanging="224"/>
              <w:jc w:val="left"/>
            </w:pPr>
            <w:sdt>
              <w:sdtPr>
                <w:id w:val="-65438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t xml:space="preserve"> Kontrolle auf ev. Oberflächenabfluss</w:t>
            </w:r>
          </w:p>
          <w:p>
            <w:pPr>
              <w:ind w:left="224" w:hanging="224"/>
              <w:jc w:val="left"/>
            </w:pPr>
            <w:sdt>
              <w:sdtPr>
                <w:id w:val="-39728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t xml:space="preserve"> Verlustfreie Beladung und Transport von Wirtschaftsdünger</w:t>
            </w:r>
          </w:p>
          <w:p>
            <w:pPr>
              <w:ind w:left="224" w:hanging="224"/>
              <w:jc w:val="left"/>
            </w:pPr>
            <w:sdt>
              <w:sdtPr>
                <w:id w:val="96354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t xml:space="preserve"> Funktionskontrolle der Ausbringtechnik</w:t>
            </w:r>
          </w:p>
        </w:tc>
        <w:tc>
          <w:tcPr>
            <w:tcW w:w="5314" w:type="dxa"/>
            <w:shd w:val="clear" w:color="auto" w:fill="F2F2F2" w:themeFill="background1" w:themeFillShade="F2"/>
          </w:tcPr>
          <w:p>
            <w:pPr>
              <w:jc w:val="left"/>
              <w:rPr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Einarbeitung von Wirtschaftsdünger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58681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Rasche Einarbeitung des Wirtschaftsdüngers</w:t>
            </w:r>
          </w:p>
        </w:tc>
        <w:tc>
          <w:tcPr>
            <w:tcW w:w="5314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Einarbeitung 0 – 4 Stunden</w:t>
            </w:r>
          </w:p>
        </w:tc>
      </w:tr>
      <w:tr>
        <w:trPr>
          <w:cantSplit/>
        </w:trP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NH3 – Emissionen aus dem ges. Produktionsprozess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24662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t xml:space="preserve"> Berechnung bzw. Schätzung der Ammoniakemissionen unter Berücksichtigung der umgesetzten BVT am Betrieb</w:t>
            </w:r>
          </w:p>
        </w:tc>
        <w:tc>
          <w:tcPr>
            <w:tcW w:w="5314" w:type="dxa"/>
            <w:shd w:val="clear" w:color="auto" w:fill="F2F2F2" w:themeFill="background1" w:themeFillShade="F2"/>
          </w:tcPr>
          <w:p>
            <w:pPr>
              <w:jc w:val="left"/>
              <w:rPr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 xml:space="preserve">Überwachung des gesamten ausgeschiedenen Stickstoffs und Phosphors im </w:t>
            </w:r>
          </w:p>
          <w:p>
            <w:pPr>
              <w:jc w:val="center"/>
            </w:pPr>
            <w:r>
              <w:t>Wirtschaftsdünger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ind w:left="224" w:hanging="224"/>
              <w:jc w:val="left"/>
            </w:pPr>
            <w:sdt>
              <w:sdtPr>
                <w:id w:val="197747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t xml:space="preserve"> Schätzung der anfallenden Nährstoffe anhand geeigneter Faktoren (Leitfaden zur Umsetzung der BVT Schlussfolgerungen Intensivtierhaltung)</w:t>
            </w:r>
          </w:p>
          <w:p>
            <w:pPr>
              <w:ind w:left="224" w:hanging="224"/>
              <w:jc w:val="left"/>
            </w:pPr>
            <w:sdt>
              <w:sdtPr>
                <w:id w:val="191489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t xml:space="preserve"> Berechnung des ausgeschiedenen Stickstoffs und Phosphors anhand einer Stickstoff- und Phosphor-Massenbilanz auf Grundlage von Futteraufnahme, Roh­ proteingehalt des Futters, Gesamtphosphor und Tierleistung</w:t>
            </w:r>
          </w:p>
          <w:p>
            <w:pPr>
              <w:ind w:left="224" w:hanging="224"/>
              <w:jc w:val="left"/>
            </w:pPr>
            <w:sdt>
              <w:sdtPr>
                <w:id w:val="185206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t xml:space="preserve"> Schätzung des ausgeschiedenen Stickstoffs und Phosphors anhand einer Analyse des Gesamt­ stickstoff- und des Gesamtphosphorgehalts des Wirtschaftsdüngers</w:t>
            </w:r>
          </w:p>
        </w:tc>
        <w:tc>
          <w:tcPr>
            <w:tcW w:w="5314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Überwachung Ammoniakemissionen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(eine)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ind w:left="224" w:hanging="224"/>
              <w:jc w:val="left"/>
            </w:pPr>
            <w:sdt>
              <w:sdtPr>
                <w:id w:val="153408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Schätzung anhand einer Massenbilanz auf Grundlage der Ausscheidung und des in jeder Phase des Wirtschaftsdünger-Managements vorhandenen Gesamtstickstoffs (oder Gesamtammoniumstickstoffs).</w:t>
            </w:r>
          </w:p>
          <w:p>
            <w:pPr>
              <w:ind w:left="224" w:hanging="224"/>
              <w:jc w:val="left"/>
            </w:pPr>
            <w:sdt>
              <w:sdtPr>
                <w:id w:val="-25953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Berechnung durch Messung der Ammoniakkonzentration und der </w:t>
            </w:r>
            <w:proofErr w:type="spellStart"/>
            <w:r>
              <w:t>Luftrate</w:t>
            </w:r>
            <w:proofErr w:type="spellEnd"/>
            <w:r>
              <w:t xml:space="preserve"> durch ISO-Verfahren</w:t>
            </w:r>
          </w:p>
          <w:p>
            <w:pPr>
              <w:ind w:left="224" w:hanging="224"/>
              <w:jc w:val="left"/>
            </w:pPr>
            <w:sdt>
              <w:sdtPr>
                <w:id w:val="9095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Schätzung der Ammoniakemissionen anhand von Emissionsfaktoren</w:t>
            </w:r>
          </w:p>
        </w:tc>
        <w:tc>
          <w:tcPr>
            <w:tcW w:w="5314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Überwachung Geruchsemissionen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ind w:left="224" w:hanging="224"/>
              <w:jc w:val="left"/>
            </w:pPr>
            <w:sdt>
              <w:sdtPr>
                <w:id w:val="47588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Bestimmung der Geruchsstoffkonzentrationen gem. EN 13725 oder alternativer Verfahren in sensitiven Gebieten</w:t>
            </w:r>
          </w:p>
        </w:tc>
        <w:tc>
          <w:tcPr>
            <w:tcW w:w="5314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Überwachung Staubemissionen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(eine)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ind w:left="224" w:hanging="224"/>
              <w:jc w:val="left"/>
            </w:pPr>
            <w:sdt>
              <w:sdtPr>
                <w:id w:val="-146149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Berechnung durch Messung der Staubkonzentration und der </w:t>
            </w:r>
            <w:proofErr w:type="spellStart"/>
            <w:r>
              <w:t>Luftrate</w:t>
            </w:r>
            <w:proofErr w:type="spellEnd"/>
            <w:r>
              <w:t xml:space="preserve"> durch Verfahren gemäß EN- Norm</w:t>
            </w:r>
          </w:p>
          <w:p>
            <w:pPr>
              <w:ind w:left="224" w:hanging="224"/>
              <w:jc w:val="left"/>
            </w:pPr>
            <w:sdt>
              <w:sdtPr>
                <w:id w:val="46023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Schätzung der Staubemissionen anhand von Emissionsfaktoren</w:t>
            </w:r>
          </w:p>
        </w:tc>
        <w:tc>
          <w:tcPr>
            <w:tcW w:w="5314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Überwachung NH</w:t>
            </w:r>
            <w:r>
              <w:rPr>
                <w:vertAlign w:val="subscript"/>
              </w:rPr>
              <w:t>3</w:t>
            </w:r>
            <w:r>
              <w:t>, Staub und Geruch bei Abluftreinigung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(alle)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ind w:left="224" w:hanging="224"/>
              <w:jc w:val="left"/>
            </w:pPr>
            <w:sdt>
              <w:sdtPr>
                <w:id w:val="-60388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t xml:space="preserve"> Überprüfung der Leistung des Systems durch Messungen</w:t>
            </w:r>
          </w:p>
          <w:p>
            <w:pPr>
              <w:ind w:left="224" w:hanging="224"/>
              <w:jc w:val="left"/>
            </w:pPr>
            <w:sdt>
              <w:sdtPr>
                <w:id w:val="-172312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t xml:space="preserve"> Regelmäßige Funktionskontrolle</w:t>
            </w:r>
          </w:p>
        </w:tc>
        <w:tc>
          <w:tcPr>
            <w:tcW w:w="5314" w:type="dxa"/>
            <w:shd w:val="clear" w:color="auto" w:fill="F2F2F2" w:themeFill="background1" w:themeFillShade="F2"/>
            <w:vAlign w:val="center"/>
          </w:tcPr>
          <w:p>
            <w:pPr>
              <w:pStyle w:val="Listenabsatz"/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Kein Abluftreinigungssystem installiert</w:t>
            </w:r>
          </w:p>
        </w:tc>
      </w:tr>
      <w:tr>
        <w:trPr>
          <w:cantSplit/>
        </w:trP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Überwachung Wasser, Strom, Brennstoff, …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(alle)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ind w:left="224" w:hanging="224"/>
              <w:jc w:val="left"/>
            </w:pPr>
            <w:sdt>
              <w:sdtPr>
                <w:id w:val="-10573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Erfassung Wasserverbrauch</w:t>
            </w:r>
          </w:p>
          <w:p>
            <w:pPr>
              <w:ind w:left="224" w:hanging="224"/>
              <w:jc w:val="left"/>
            </w:pPr>
            <w:sdt>
              <w:sdtPr>
                <w:id w:val="83588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Erfassung Stromverbrauch (separat)</w:t>
            </w:r>
          </w:p>
          <w:p>
            <w:pPr>
              <w:ind w:left="224" w:hanging="224"/>
              <w:jc w:val="left"/>
            </w:pPr>
            <w:sdt>
              <w:sdtPr>
                <w:id w:val="129618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t xml:space="preserve"> Erfassung Brennstoffverbrauch</w:t>
            </w:r>
          </w:p>
          <w:p>
            <w:pPr>
              <w:ind w:left="224" w:hanging="224"/>
              <w:jc w:val="left"/>
            </w:pPr>
            <w:sdt>
              <w:sdtPr>
                <w:id w:val="-66970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Dokumentation Tierverkehr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Zugänge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Abgänge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Verendungen</w:t>
            </w:r>
            <w:proofErr w:type="spellEnd"/>
          </w:p>
          <w:p>
            <w:pPr>
              <w:ind w:left="224" w:hanging="224"/>
              <w:jc w:val="left"/>
            </w:pPr>
            <w:sdt>
              <w:sdtPr>
                <w:id w:val="-174117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Erfassung Futtermittelverbrauch</w:t>
            </w:r>
          </w:p>
          <w:p>
            <w:pPr>
              <w:ind w:left="224" w:hanging="224"/>
              <w:jc w:val="left"/>
            </w:pPr>
            <w:sdt>
              <w:sdtPr>
                <w:id w:val="19993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t xml:space="preserve"> Dokumentation erzeugte Wirtschaftsdüngermenge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Erfassung Wirtschaftsdüngerabgabe</w:t>
            </w:r>
          </w:p>
        </w:tc>
        <w:tc>
          <w:tcPr>
            <w:tcW w:w="5314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Verminderung der NH3 – Emissionen aus Ställen für Masthühner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(eine oder eine 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Kombination)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-212190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Zwangslüftung und ein nicht tropfendes </w:t>
            </w:r>
            <w:proofErr w:type="spellStart"/>
            <w:r>
              <w:t>Tränkesystem</w:t>
            </w:r>
            <w:proofErr w:type="spellEnd"/>
            <w:r>
              <w:t xml:space="preserve"> (bei planbefestigtem Boden mit Einstreu)</w:t>
            </w:r>
          </w:p>
          <w:p>
            <w:pPr>
              <w:jc w:val="left"/>
            </w:pPr>
            <w:sdt>
              <w:sdtPr>
                <w:id w:val="-21751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Belüftungstrocknung der Einstreu durch Innenraumluft (bei planbefestigtem Boden mit Tiefstreu)</w:t>
            </w:r>
          </w:p>
          <w:p>
            <w:pPr>
              <w:jc w:val="left"/>
            </w:pPr>
            <w:sdt>
              <w:sdtPr>
                <w:id w:val="130805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Freie Lüftung und ein nicht tropfendes </w:t>
            </w:r>
            <w:proofErr w:type="spellStart"/>
            <w:r>
              <w:t>Tränkesystem</w:t>
            </w:r>
            <w:proofErr w:type="spellEnd"/>
            <w:r>
              <w:t xml:space="preserve"> (bei planbefestigtem Boden mit Tiefstreu)</w:t>
            </w:r>
          </w:p>
          <w:p>
            <w:pPr>
              <w:jc w:val="left"/>
            </w:pPr>
            <w:sdt>
              <w:sdtPr>
                <w:id w:val="117214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Einstreu auf dem </w:t>
            </w:r>
            <w:proofErr w:type="spellStart"/>
            <w:r>
              <w:t>Kotband</w:t>
            </w:r>
            <w:proofErr w:type="spellEnd"/>
            <w:r>
              <w:t xml:space="preserve"> und Belüftungstrocknung (bei Etagenbodensystemen)</w:t>
            </w:r>
          </w:p>
          <w:p>
            <w:pPr>
              <w:jc w:val="left"/>
            </w:pPr>
            <w:sdt>
              <w:sdtPr>
                <w:id w:val="-79813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Beheizter und/oder gekühlter eingestreuter Boden (beim </w:t>
            </w:r>
            <w:proofErr w:type="spellStart"/>
            <w:r>
              <w:t>Combideck</w:t>
            </w:r>
            <w:proofErr w:type="spellEnd"/>
            <w:r>
              <w:t>-Verfahren)</w:t>
            </w:r>
          </w:p>
          <w:p>
            <w:pPr>
              <w:jc w:val="left"/>
            </w:pPr>
            <w:sdt>
              <w:sdtPr>
                <w:id w:val="-91362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Einsatz eines Abluftreinigungssystems 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Säurewäscher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zwei- oder dreistufiges Abluftreinigungssystem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</w:pPr>
            <w:r>
              <w:rPr>
                <w:sz w:val="20"/>
                <w:szCs w:val="20"/>
              </w:rPr>
              <w:t>Biowäscher (oder Rieselbettreaktor)</w:t>
            </w:r>
          </w:p>
        </w:tc>
        <w:tc>
          <w:tcPr>
            <w:tcW w:w="5314" w:type="dxa"/>
            <w:shd w:val="clear" w:color="auto" w:fill="F2F2F2" w:themeFill="background1" w:themeFillShade="F2"/>
            <w:vAlign w:val="center"/>
          </w:tcPr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Lüftungs- und Heizungssteuerung über zentrale Steuercomputer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Höhenverstellbare </w:t>
            </w:r>
            <w:proofErr w:type="spellStart"/>
            <w:r>
              <w:rPr>
                <w:sz w:val="20"/>
                <w:szCs w:val="20"/>
              </w:rPr>
              <w:t>Nippeltränken</w:t>
            </w:r>
            <w:proofErr w:type="spellEnd"/>
            <w:r>
              <w:rPr>
                <w:sz w:val="20"/>
                <w:szCs w:val="20"/>
              </w:rPr>
              <w:t xml:space="preserve"> m. Auffangschalen</w:t>
            </w:r>
          </w:p>
          <w:p>
            <w:pPr>
              <w:jc w:val="left"/>
              <w:rPr>
                <w:sz w:val="20"/>
                <w:szCs w:val="20"/>
              </w:rPr>
            </w:pPr>
          </w:p>
          <w:p>
            <w:pPr>
              <w:jc w:val="left"/>
              <w:rPr>
                <w:sz w:val="20"/>
                <w:szCs w:val="20"/>
              </w:rPr>
            </w:pP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Fußbodenheizung in allen Stallungen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Hochdruck-Sprühkühlung in allen Stallungen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Luft-Luft Wärmetauscher im neuen Stall</w:t>
            </w:r>
          </w:p>
        </w:tc>
      </w:tr>
    </w:tbl>
    <w:p/>
    <w:sectPr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845"/>
    <w:multiLevelType w:val="hybridMultilevel"/>
    <w:tmpl w:val="1CC89C3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56A62"/>
    <w:multiLevelType w:val="hybridMultilevel"/>
    <w:tmpl w:val="93F0FF7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71C48"/>
    <w:multiLevelType w:val="hybridMultilevel"/>
    <w:tmpl w:val="5E08E526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8749D"/>
    <w:multiLevelType w:val="hybridMultilevel"/>
    <w:tmpl w:val="E288181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60BB1"/>
    <w:multiLevelType w:val="hybridMultilevel"/>
    <w:tmpl w:val="89809B3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D6CB8"/>
    <w:multiLevelType w:val="hybridMultilevel"/>
    <w:tmpl w:val="B712B39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E455A"/>
    <w:multiLevelType w:val="hybridMultilevel"/>
    <w:tmpl w:val="85744B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F74FC"/>
    <w:multiLevelType w:val="hybridMultilevel"/>
    <w:tmpl w:val="84D09C1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A652E"/>
    <w:multiLevelType w:val="hybridMultilevel"/>
    <w:tmpl w:val="E5188E8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0506A"/>
    <w:multiLevelType w:val="hybridMultilevel"/>
    <w:tmpl w:val="4E404C4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866E0"/>
    <w:multiLevelType w:val="hybridMultilevel"/>
    <w:tmpl w:val="F7CE47B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50C54"/>
    <w:multiLevelType w:val="hybridMultilevel"/>
    <w:tmpl w:val="4D02BBF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D7618"/>
    <w:multiLevelType w:val="hybridMultilevel"/>
    <w:tmpl w:val="9B5EE8E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60F65"/>
    <w:multiLevelType w:val="hybridMultilevel"/>
    <w:tmpl w:val="6FAC91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003F4"/>
    <w:multiLevelType w:val="hybridMultilevel"/>
    <w:tmpl w:val="FC3298D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34900"/>
    <w:multiLevelType w:val="hybridMultilevel"/>
    <w:tmpl w:val="9618A12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13017"/>
    <w:multiLevelType w:val="hybridMultilevel"/>
    <w:tmpl w:val="2248A0B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47520"/>
    <w:multiLevelType w:val="hybridMultilevel"/>
    <w:tmpl w:val="E7402BE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F3BFA"/>
    <w:multiLevelType w:val="hybridMultilevel"/>
    <w:tmpl w:val="FD30C01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83003"/>
    <w:multiLevelType w:val="hybridMultilevel"/>
    <w:tmpl w:val="4740F2B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53C10"/>
    <w:multiLevelType w:val="hybridMultilevel"/>
    <w:tmpl w:val="6FD481F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91C64"/>
    <w:multiLevelType w:val="hybridMultilevel"/>
    <w:tmpl w:val="CA385EA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64C1F"/>
    <w:multiLevelType w:val="hybridMultilevel"/>
    <w:tmpl w:val="17DA7304"/>
    <w:lvl w:ilvl="0" w:tplc="2870BD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563A9"/>
    <w:multiLevelType w:val="hybridMultilevel"/>
    <w:tmpl w:val="2200C926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732CE"/>
    <w:multiLevelType w:val="hybridMultilevel"/>
    <w:tmpl w:val="A49207E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77D37"/>
    <w:multiLevelType w:val="hybridMultilevel"/>
    <w:tmpl w:val="C0D07F6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56A96"/>
    <w:multiLevelType w:val="hybridMultilevel"/>
    <w:tmpl w:val="9DC2850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663A6"/>
    <w:multiLevelType w:val="hybridMultilevel"/>
    <w:tmpl w:val="FE689C1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87179"/>
    <w:multiLevelType w:val="hybridMultilevel"/>
    <w:tmpl w:val="EB9EC76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45AC5"/>
    <w:multiLevelType w:val="hybridMultilevel"/>
    <w:tmpl w:val="072EB1D8"/>
    <w:lvl w:ilvl="0" w:tplc="0C07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5"/>
  </w:num>
  <w:num w:numId="4">
    <w:abstractNumId w:val="9"/>
  </w:num>
  <w:num w:numId="5">
    <w:abstractNumId w:val="27"/>
  </w:num>
  <w:num w:numId="6">
    <w:abstractNumId w:val="21"/>
  </w:num>
  <w:num w:numId="7">
    <w:abstractNumId w:val="7"/>
  </w:num>
  <w:num w:numId="8">
    <w:abstractNumId w:val="1"/>
  </w:num>
  <w:num w:numId="9">
    <w:abstractNumId w:val="4"/>
  </w:num>
  <w:num w:numId="10">
    <w:abstractNumId w:val="19"/>
  </w:num>
  <w:num w:numId="11">
    <w:abstractNumId w:val="0"/>
  </w:num>
  <w:num w:numId="12">
    <w:abstractNumId w:val="5"/>
  </w:num>
  <w:num w:numId="13">
    <w:abstractNumId w:val="29"/>
  </w:num>
  <w:num w:numId="14">
    <w:abstractNumId w:val="17"/>
  </w:num>
  <w:num w:numId="15">
    <w:abstractNumId w:val="8"/>
  </w:num>
  <w:num w:numId="16">
    <w:abstractNumId w:val="18"/>
  </w:num>
  <w:num w:numId="17">
    <w:abstractNumId w:val="20"/>
  </w:num>
  <w:num w:numId="18">
    <w:abstractNumId w:val="6"/>
  </w:num>
  <w:num w:numId="19">
    <w:abstractNumId w:val="22"/>
  </w:num>
  <w:num w:numId="20">
    <w:abstractNumId w:val="16"/>
  </w:num>
  <w:num w:numId="21">
    <w:abstractNumId w:val="28"/>
  </w:num>
  <w:num w:numId="22">
    <w:abstractNumId w:val="14"/>
  </w:num>
  <w:num w:numId="23">
    <w:abstractNumId w:val="30"/>
  </w:num>
  <w:num w:numId="24">
    <w:abstractNumId w:val="13"/>
  </w:num>
  <w:num w:numId="25">
    <w:abstractNumId w:val="3"/>
  </w:num>
  <w:num w:numId="26">
    <w:abstractNumId w:val="2"/>
  </w:num>
  <w:num w:numId="27">
    <w:abstractNumId w:val="12"/>
  </w:num>
  <w:num w:numId="28">
    <w:abstractNumId w:val="15"/>
  </w:num>
  <w:num w:numId="29">
    <w:abstractNumId w:val="26"/>
  </w:num>
  <w:num w:numId="30">
    <w:abstractNumId w:val="2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02DE4-B584-4FEE-89FF-522970AB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0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pPr>
      <w:numPr>
        <w:numId w:val="1"/>
      </w:numPr>
    </w:pPr>
  </w:style>
  <w:style w:type="paragraph" w:customStyle="1" w:styleId="Aufzhlung2">
    <w:name w:val="Aufzählung 2"/>
    <w:basedOn w:val="Aufzhlung1"/>
    <w:qFormat/>
    <w:pPr>
      <w:ind w:left="714" w:hanging="357"/>
    </w:p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Listenabsatz">
    <w:name w:val="List Paragraph"/>
    <w:basedOn w:val="Standard"/>
    <w:uiPriority w:val="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K Grün">
      <a:dk1>
        <a:srgbClr val="000000"/>
      </a:dk1>
      <a:lt1>
        <a:srgbClr val="FFFFFF"/>
      </a:lt1>
      <a:dk2>
        <a:srgbClr val="000000"/>
      </a:dk2>
      <a:lt2>
        <a:srgbClr val="BEB4AA"/>
      </a:lt2>
      <a:accent1>
        <a:srgbClr val="007A3B"/>
      </a:accent1>
      <a:accent2>
        <a:srgbClr val="33986B"/>
      </a:accent2>
      <a:accent3>
        <a:srgbClr val="66B290"/>
      </a:accent3>
      <a:accent4>
        <a:srgbClr val="99CBB5"/>
      </a:accent4>
      <a:accent5>
        <a:srgbClr val="CCE5DA"/>
      </a:accent5>
      <a:accent6>
        <a:srgbClr val="E5F2EC"/>
      </a:accent6>
      <a:hlink>
        <a:srgbClr val="007E46"/>
      </a:hlink>
      <a:folHlink>
        <a:srgbClr val="007E46"/>
      </a:folHlink>
    </a:clrScheme>
    <a:fontScheme name="LK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Umsetzung_BVT_Masthühner VL"/>
    <f:field ref="objsubject" par="" text=""/>
    <f:field ref="objcreatedby" par="" text="zz-Scheuringer, Johannes, Mag."/>
    <f:field ref="objcreatedat" par="" date="2018-04-24T10:58:36" text="24.04.2018 10:58:36"/>
    <f:field ref="objchangedby" par="" text="FSC Archiv User, Benutzer"/>
    <f:field ref="objmodifiedat" par="" date="2020-05-04T14:52:20" text="04.05.2020 14:52:20"/>
    <f:field ref="doc_FSCFOLIO_1_1001_FieldDocumentNumber" par="" text=""/>
    <f:field ref="doc_FSCFOLIO_1_1001_FieldSubject" par="" text=""/>
    <f:field ref="FSCFOLIO_1_1001_FieldCurrentUser" par="" text="Mag. Leila Kienzl"/>
    <f:field ref="CCAPRECONFIG_15_1001_Objektname" par="" text="Umsetzung_BVT_Masthühner VL"/>
    <f:field ref="CCAPRECONFIG_15_1001_Objektname" par="" text="Umsetzung_BVT_Masthühner VL"/>
  </f:record>
  <f:display par="" text="Allgemein">
    <f:field ref="objname" text="Name"/>
    <f:field ref="objsubject" text="FSC Betreff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</f:display>
  <f:display par="" text="Serienbrief">
    <f:field ref="doc_FSCFOLIO_1_1001_FieldDocumentNumber" text="Dokument Nummer"/>
    <f:field ref="doc_FSCFOLIO_1_1001_FieldSubject" text="Betreff"/>
  </f:display>
  <f:record inx="1">
    <f:field ref="FSCLAKIS_15_1000_Postalische_Adresse" par="" text="Amtssachverständiger für Agrartechnik&#10;Dipl.-Ing. Helmut Schretzmayer Helmut (GBA V Mödling)&#10;Gebietsbauamt Mödling&#10;"/>
    <f:field ref="FSCLAKIS_15_1000_Abschrift" par="" text=""/>
    <f:field ref="FSCLAKIS_15_1000_Weitere_Abschriften" par="" text=""/>
    <f:field ref="FSCLAKIS_15_1000_RsaAddresse" par="" text="Amtssachverständiger für Agrartechnik&#10;Dipl.-Ing. Helmut Schretzmayer Helmut (GBA V Mödling)&#10;Gebietsbauamt Mödling&#10;"/>
    <f:field ref="FSCLAKIS_15_1000_Abschriftsklausel" par="" text=""/>
    <f:field ref="FSCLAKIS_15_1000_AbschriftsNummer" par="" text=""/>
    <f:field ref="FSCLAKIS_15_1000_TL" par="" text=""/>
    <f:field ref="FSCLAKIS_15_1000_PersBeilagen" par="" text="0"/>
    <f:field ref="FSCLAKIS_15_1000_Objektklasse" par="" text="Person"/>
    <f:field ref="FSCLAKIS_15_1000_Familienstand" par="" text=""/>
    <f:field ref="FSCLAKIS_15_1000_Namenszusatz" par="" text=""/>
    <f:field ref="FSCLAKIS_15_1000_SV_Nr" par="" text=""/>
    <f:field ref="FSCLAKIS_15_1000_Geburtsort" par="" text=""/>
    <f:field ref="FSCLAKIS_15_1000_Staatsbuergerschaft" par="" text=""/>
    <f:field ref="FSCLAKIS_15_1000_Telefonnummer_Buero" par="" text="45545"/>
    <f:field ref="FSCLAKIS_15_1000_Telefonnummer_Privat" par="" text=""/>
    <f:field ref="FSCLAKIS_15_1000_Telefonnummer_Mobil" par="" text=""/>
    <f:field ref="FSCLAKIS_15_1000_Konto_IBAN" par="" text=""/>
    <f:field ref="FSCLAKIS_15_1000_BLZ_BIC" par="" text=""/>
    <f:field ref="FSCLAKIS_15_1000_Institut" par="" text=""/>
    <f:field ref="FSCLAKIS_15_1000_Betreff" par="" text=""/>
    <f:field ref="CCAPRECONFIG_15_1001_Anrede" par="" text=""/>
    <f:field ref="CCAPRECONFIG_15_1001_Anrede_Briefkopf" par="" text="Herr Dipl.-Ing. Helmut Schretzmayer Helmut (GBA V Mödling) "/>
    <f:field ref="CCAPRECONFIG_15_1001_Geschlecht_Anrede" par="" text="Herr "/>
    <f:field ref="CCAPRECONFIG_15_1001_Titel" par="" text="Dipl.-Ing."/>
    <f:field ref="CCAPRECONFIG_15_1001_Nachgestellter_Titel" par="" text=""/>
    <f:field ref="CCAPRECONFIG_15_1001_Vorname" par="" text="Helmut"/>
    <f:field ref="CCAPRECONFIG_15_1001_Nachname" par="" text="Schretzmayer Helmut (GBA V Mödling)"/>
    <f:field ref="CCAPRECONFIG_15_1001_zH" par="" text=""/>
    <f:field ref="CCAPRECONFIG_15_1001_Geschlecht" par="" text="Männlich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helmut.schretzmayer@noel.gv.at"/>
    <f:field ref="CCAPRECONFIG_15_1001_Adresse" par="" text=""/>
    <f:field ref="CCAPRECONFIG_15_1001_Fax" par="" text=""/>
    <f:field ref="CCAPRECONFIG_15_1001_Telefon" par="" text="45545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Amtssachverständiger für Agrartechnik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E-Mail: TO"/>
    <f:field ref="CCAPRECONFIG_15_1001_Kategorie" par="" text="Einbringer/in"/>
    <f:field ref="CCAPRECONFIG_15_1001_Rechtsform" par="" text=""/>
    <f:field ref="CCAPRECONFIG_15_1001_Ziel" par="" text=""/>
    <f:field ref="CCAPRECONFIG_15_1001_Zusatz_1" par="" text=""/>
    <f:field ref="CCAPRECONFIG_15_1001_Zusatz_2" par="" text=""/>
    <f:field ref="CCAPRECONFIG_15_1001_Zusatz_3" par="" text=""/>
    <f:field ref="CCAPRECONFIG_15_1001_Zusatz_4" par="" text=""/>
    <f:field ref="CCAPRECONFIG_15_1001_Zusatz_5" par="" text=""/>
    <f:field ref="CCAPRECONFIG_15_1001_AntwortReferenz" par="" text=""/>
  </f:record>
  <f:display par="" text="Serialcontext &gt; Adressat/innen">
    <f:field ref="FSCLAKIS_15_1000_Postalische_Adresse" text="Postalische Adresse"/>
    <f:field ref="FSCLAKIS_15_1000_Abschrift" text="Abschrift"/>
    <f:field ref="FSCLAKIS_15_1000_Weitere_Abschriften" text="Weitere Abschriften"/>
    <f:field ref="FSCLAKIS_15_1000_RsaAddresse" text="RSa Adresse"/>
    <f:field ref="FSCLAKIS_15_1000_Abschriftsklausel" text="Abschriftsklausel"/>
    <f:field ref="FSCLAKIS_15_1000_AbschriftsNummer" text="Abschriftsnummer"/>
    <f:field ref="FSCLAKIS_15_1000_TL" text="Trennlinie"/>
    <f:field ref="FSCLAKIS_15_1000_PersBeilagen" text="Persönliche Beilagen"/>
    <f:field ref="FSCLAKIS_15_1000_Objektklasse" text="Objektklasse"/>
    <f:field ref="FSCLAKIS_15_1000_Familienstand" text="Familienstand"/>
    <f:field ref="FSCLAKIS_15_1000_Namenszusatz" text="Namenszusatz"/>
    <f:field ref="FSCLAKIS_15_1000_SV_Nr" text="Sozialversicherungsnummer"/>
    <f:field ref="FSCLAKIS_15_1000_Geburtsort" text="Geburtsort"/>
    <f:field ref="FSCLAKIS_15_1000_Staatsbuergerschaft" text="Staatsbürgerschaft"/>
    <f:field ref="FSCLAKIS_15_1000_Telefonnummer_Buero" text="Telefonnummer (Büro)"/>
    <f:field ref="FSCLAKIS_15_1000_Telefonnummer_Privat" text="Telefonnummer (Privat)"/>
    <f:field ref="FSCLAKIS_15_1000_Telefonnummer_Mobil" text="Telefonnummer (Mobil)"/>
    <f:field ref="FSCLAKIS_15_1000_Konto_IBAN" text="Konto (IBAN)"/>
    <f:field ref="FSCLAKIS_15_1000_BLZ_BIC" text="Konto (BIC)"/>
    <f:field ref="FSCLAKIS_15_1000_Institut" text="Konto (Institut)"/>
    <f:field ref="FSCLAKIS_15_1000_Betreff" text="Betreff"/>
    <f:field ref="CCAPRECONFIG_15_1001_Anrede" text="Anrede"/>
    <f:field ref="CCAPRECONFIG_15_1001_Anrede_Briefkopf" text="Anrede Briefkopf"/>
    <f:field ref="CCAPRECONFIG_15_1001_Geschlecht_Anrede" text="Geschlecht Anrede"/>
    <f:field ref="CCAPRECONFIG_15_1001_Titel" text="Titel"/>
    <f:field ref="CCAPRECONFIG_15_1001_Nachgestellter_Titel" text="Nachgestellter Titel"/>
    <f:field ref="CCAPRECONFIG_15_1001_Vorname" text="Vorname"/>
    <f:field ref="CCAPRECONFIG_15_1001_Nachname" text="Nachname"/>
    <f:field ref="CCAPRECONFIG_15_1001_zH" text="zH"/>
    <f:field ref="CCAPRECONFIG_15_1001_Geschlecht" text="Geschlecht"/>
    <f:field ref="CCAPRECONFIG_15_1001_Strasse" text="Strasse"/>
    <f:field ref="CCAPRECONFIG_15_1001_Hausnummer" text="Hausnummer"/>
    <f:field ref="CCAPRECONFIG_15_1001_Stiege" text="Stiege"/>
    <f:field ref="CCAPRECONFIG_15_1001_Stock" text="Stock"/>
    <f:field ref="CCAPRECONFIG_15_1001_Tuer" text="Tuer"/>
    <f:field ref="CCAPRECONFIG_15_1001_Postfach" text="Postfach"/>
    <f:field ref="CCAPRECONFIG_15_1001_Postleitzahl" text="Postleitzahl"/>
    <f:field ref="CCAPRECONFIG_15_1001_Ort" text="Ort"/>
    <f:field ref="CCAPRECONFIG_15_1001_Land" text="Land"/>
    <f:field ref="CCAPRECONFIG_15_1001_Email" text="Email"/>
    <f:field ref="CCAPRECONFIG_15_1001_Adresse" text="Adresse"/>
    <f:field ref="CCAPRECONFIG_15_1001_Fax" text="Fax"/>
    <f:field ref="CCAPRECONFIG_15_1001_Telefon" text="Telefon"/>
    <f:field ref="CCAPRECONFIG_15_1001_Geburtsdatum" text="Geburtsdatum"/>
    <f:field ref="CCAPRECONFIG_15_1001_Sozialversicherungsnummer" text="Sozialversicherungsnummer"/>
    <f:field ref="CCAPRECONFIG_15_1001_Berufstitel" text="Berufstitel"/>
    <f:field ref="CCAPRECONFIG_15_1001_Funktionsbezeichnung" text="Funktionsbezeichnung"/>
    <f:field ref="CCAPRECONFIG_15_1001_Organisationsname" text="Organisationsname"/>
    <f:field ref="CCAPRECONFIG_15_1001_Organisationskurzname" text="Organisationskurzname"/>
    <f:field ref="CCAPRECONFIG_15_1001_Abschriftsbemerkung" text="Abschriftsbemerkung"/>
    <f:field ref="CCAPRECONFIG_15_1001_Name_Zeile_2" text="Name Zeile 2"/>
    <f:field ref="CCAPRECONFIG_15_1001_Name_Zeile_3" text="Name Zeile 3"/>
    <f:field ref="CCAPRECONFIG_15_1001_Firmenbuchnummer" text="Firmenbuchnummer"/>
    <f:field ref="CCAPRECONFIG_15_1001_Versandart" text="Versandart"/>
    <f:field ref="CCAPRECONFIG_15_1001_Kategorie" text="Kategorie"/>
    <f:field ref="CCAPRECONFIG_15_1001_Rechtsform" text="Rechtsform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  <f:field ref="CCAPRECONFIG_15_1001_AntwortReferenz" text="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870C4B5-B579-434A-9B13-E031CD6E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1518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lk_admin</dc:creator>
  <cp:lastModifiedBy>Bammer Brigitte (LAD1-BI)</cp:lastModifiedBy>
  <cp:revision>1</cp:revision>
  <dcterms:created xsi:type="dcterms:W3CDTF">2021-07-28T11:41:00Z</dcterms:created>
  <dcterms:modified xsi:type="dcterms:W3CDTF">2021-07-28T11:41:00Z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>Ja</vt:lpwstr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NÖ-IPPC-Anlagen und Betriebe Gesetz  (NÖ IBG)</vt:lpwstr>
  </property>
  <property fmtid="{D5CDD505-2E9C-101B-9397-08002B2CF9AE}" pid="9" name="FSC#FSCLAKIS@15.1000:Bearbeiter_Tit_NN">
    <vt:lpwstr>Mag. zz-Scheuringer</vt:lpwstr>
  </property>
  <property fmtid="{D5CDD505-2E9C-101B-9397-08002B2CF9AE}" pid="10" name="FSC#FSCLAKIS@15.1000:Bearbeiter_Tit_VN_NN">
    <vt:lpwstr>Mag. Johannes zz-Scheuringer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Umweltinspektion Tierhaltungsanlagen; Leitfaden zur Erstellung regelmäßiger Umweltberichte zu Tierhaltungsanlagen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15202</vt:lpwstr>
  </property>
  <property fmtid="{D5CDD505-2E9C-101B-9397-08002B2CF9AE}" pid="15" name="FSC#FSCLAKIS@15.1000:DW_Eigentuemer_Zuschrift">
    <vt:lpwstr/>
  </property>
  <property fmtid="{D5CDD505-2E9C-101B-9397-08002B2CF9AE}" pid="16" name="FSC#FSCLAKIS@15.1000:Geschlecht_Bearbeiter">
    <vt:lpwstr>Männlich</vt:lpwstr>
  </property>
  <property fmtid="{D5CDD505-2E9C-101B-9397-08002B2CF9AE}" pid="17" name="FSC#FSCLAKIS@15.1000:Geschlecht_Eigentuemer_Zuschrift">
    <vt:lpwstr/>
  </property>
  <property fmtid="{D5CDD505-2E9C-101B-9397-08002B2CF9AE}" pid="18" name="FSC#FSCLAKIS@15.1000:Eigentuemer_Zuschrift_Tit_NN">
    <vt:lpwstr/>
  </property>
  <property fmtid="{D5CDD505-2E9C-101B-9397-08002B2CF9AE}" pid="19" name="FSC#FSCLAKIS@15.1000:Eigentuemer_Zuschrift_Tit_VN_NN">
    <vt:lpwstr/>
  </property>
  <property fmtid="{D5CDD505-2E9C-101B-9397-08002B2CF9AE}" pid="20" name="FSC#FSCLAKIS@15.1000:Erzeugt_am">
    <vt:lpwstr>24.04.2018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>RU4-A-290/031-2018</vt:lpwstr>
  </property>
  <property fmtid="{D5CDD505-2E9C-101B-9397-08002B2CF9AE}" pid="24" name="FSC#FSCLAKIS@15.1000:Objektname">
    <vt:lpwstr>Umsetzung_BVT_Masthühner VL</vt:lpwstr>
  </property>
  <property fmtid="{D5CDD505-2E9C-101B-9397-08002B2CF9AE}" pid="25" name="FSC#FSCLAKIS@15.1000:RsabAbsender">
    <vt:lpwstr>Amt der NÖ Landesregierung_x000d_
Abteilung Anlagenrecht_x000d_
Landhausplatz 1_x000d_
3109 St. Pölten</vt:lpwstr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/>
  </property>
  <property fmtid="{D5CDD505-2E9C-101B-9397-08002B2CF9AE}" pid="28" name="FSC#FSCLAKIS@15.1000:Unterschrieben_von">
    <vt:lpwstr/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/>
  </property>
  <property fmtid="{D5CDD505-2E9C-101B-9397-08002B2CF9AE}" pid="32" name="FSC#FSCLAKIS@15.1000:Unterschrieben_von_Tit_VN_NN_ng">
    <vt:lpwstr/>
  </property>
  <property fmtid="{D5CDD505-2E9C-101B-9397-08002B2CF9AE}" pid="33" name="FSC#FSCLAKIS@15.1000:Gesperrt_Bearbeiter">
    <vt:lpwstr>Mag. z z - S c h e u r i n g e r</vt:lpwstr>
  </property>
  <property fmtid="{D5CDD505-2E9C-101B-9397-08002B2CF9AE}" pid="34" name="FSC#FSCLAKIS@15.1000:Systemaenderungszeitpunkt">
    <vt:lpwstr>4. Mai 2020</vt:lpwstr>
  </property>
  <property fmtid="{D5CDD505-2E9C-101B-9397-08002B2CF9AE}" pid="35" name="FSC#FSCLAKIS@15.1000:Eingangsdatum_ON">
    <vt:lpwstr/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/>
  </property>
  <property fmtid="{D5CDD505-2E9C-101B-9397-08002B2CF9AE}" pid="42" name="FSC#FSCLAKIS@15.1000:Eigentuemer_Objekt_Tit_VN_NN">
    <vt:lpwstr>Mag. Johannes zz-Scheuringer</vt:lpwstr>
  </property>
  <property fmtid="{D5CDD505-2E9C-101B-9397-08002B2CF9AE}" pid="43" name="FSC#FSCLAKIS@15.1000:DW_Eigentuemer_Objekt">
    <vt:lpwstr>15202</vt:lpwstr>
  </property>
  <property fmtid="{D5CDD505-2E9C-101B-9397-08002B2CF9AE}" pid="44" name="FSC#NOELLAKISFORMSPROP@1000.8803:xmldata3n">
    <vt:lpwstr>TEXT: LEER (!)</vt:lpwstr>
  </property>
  <property fmtid="{D5CDD505-2E9C-101B-9397-08002B2CF9AE}" pid="45" name="FSC#NOELLAKISFORMSPROP@1000.8803:xmldata10n">
    <vt:lpwstr>TEXT: LEER (!)</vt:lpwstr>
  </property>
  <property fmtid="{D5CDD505-2E9C-101B-9397-08002B2CF9AE}" pid="46" name="FSC#NOELLAKISFORMSPROP@1000.8803:xmldata100n">
    <vt:lpwstr>kein Rechtsgeschäft</vt:lpwstr>
  </property>
  <property fmtid="{D5CDD505-2E9C-101B-9397-08002B2CF9AE}" pid="47" name="FSC#NOELLAKISFORMSPROP@1000.8803:xmldata101n">
    <vt:lpwstr>kein Datum</vt:lpwstr>
  </property>
  <property fmtid="{D5CDD505-2E9C-101B-9397-08002B2CF9AE}" pid="48" name="FSC#NOELLAKISFORMSPROP@1000.8803:xmldata102n">
    <vt:lpwstr>Keine Aktenzahl des Rechtsgeschäfts erfasst</vt:lpwstr>
  </property>
  <property fmtid="{D5CDD505-2E9C-101B-9397-08002B2CF9AE}" pid="49" name="FSC#NOELLAKISFORMSPROP@1000.8803:xmldata20n">
    <vt:lpwstr>TEXT: LEER (!)</vt:lpwstr>
  </property>
  <property fmtid="{D5CDD505-2E9C-101B-9397-08002B2CF9AE}" pid="50" name="FSC#NOELLAKISFORMSPROP@1000.8803:xmldata103n">
    <vt:lpwstr/>
  </property>
  <property fmtid="{D5CDD505-2E9C-101B-9397-08002B2CF9AE}" pid="51" name="FSC#NOELLAKISFORMSPROP@1000.8803:xmldata104n">
    <vt:lpwstr>Kein Zuschlag - Datum erfasst</vt:lpwstr>
  </property>
  <property fmtid="{D5CDD505-2E9C-101B-9397-08002B2CF9AE}" pid="52" name="FSC#NOELLAKISFORMSPROP@1000.8803:xmldata105n">
    <vt:lpwstr>Kein Zuschlag - Zahl erfasst</vt:lpwstr>
  </property>
  <property fmtid="{D5CDD505-2E9C-101B-9397-08002B2CF9AE}" pid="53" name="FSC#NOELLAKISFORMSPROP@1000.8803:xmldata30n">
    <vt:lpwstr>Kein Vertreter erfasst</vt:lpwstr>
  </property>
  <property fmtid="{D5CDD505-2E9C-101B-9397-08002B2CF9AE}" pid="54" name="FSC#NOELLAKISFORMSPROP@1000.8803:xmldataVertrEntn">
    <vt:lpwstr>Kein Vertreter erfasst</vt:lpwstr>
  </property>
  <property fmtid="{D5CDD505-2E9C-101B-9397-08002B2CF9AE}" pid="55" name="FSC#NOELLAKISFORMSPROP@1000.8803:xmldataGrundstEntn">
    <vt:lpwstr>TEXT: LEER (!)</vt:lpwstr>
  </property>
  <property fmtid="{D5CDD505-2E9C-101B-9397-08002B2CF9AE}" pid="56" name="FSC#NOELLAKISFORMSPROP@1000.8803:xmldataGVAVerkn">
    <vt:lpwstr>TEXT: LEER (!)</vt:lpwstr>
  </property>
  <property fmtid="{D5CDD505-2E9C-101B-9397-08002B2CF9AE}" pid="57" name="FSC#NOELLAKISFORMSPROP@1000.8803:xmldataGVAKaeufern">
    <vt:lpwstr>TEXT: LEER (!)</vt:lpwstr>
  </property>
  <property fmtid="{D5CDD505-2E9C-101B-9397-08002B2CF9AE}" pid="58" name="FSC#NOELLAKISFORMSPROP@1000.8803:xmldataGVARechtsgeschn">
    <vt:lpwstr>kein Rechtsgeschäft</vt:lpwstr>
  </property>
  <property fmtid="{D5CDD505-2E9C-101B-9397-08002B2CF9AE}" pid="59" name="FSC#NOELLAKISFORMSPROP@1000.8803:xmldataGVA_RG_datn">
    <vt:lpwstr>kein Datum</vt:lpwstr>
  </property>
  <property fmtid="{D5CDD505-2E9C-101B-9397-08002B2CF9AE}" pid="60" name="FSC#NOELLAKISFORMSPROP@1000.8803:xmldata_RG_Zahl_GVAn">
    <vt:lpwstr>Keine Aktenzahl des Rechtsgeschäfts erfasst</vt:lpwstr>
  </property>
  <property fmtid="{D5CDD505-2E9C-101B-9397-08002B2CF9AE}" pid="61" name="FSC#NOELLAKISFORMSPROP@1000.8803:xmldata_grundstueck_GVAn">
    <vt:lpwstr>TEXT: LEER (!)</vt:lpwstr>
  </property>
  <property fmtid="{D5CDD505-2E9C-101B-9397-08002B2CF9AE}" pid="62" name="FSC#NOELLAKISFORMSPROP@1000.8803:xmldataZuschlagGVAn">
    <vt:lpwstr/>
  </property>
  <property fmtid="{D5CDD505-2E9C-101B-9397-08002B2CF9AE}" pid="63" name="FSC#NOELLAKISFORMSPROP@1000.8803:xmldata_ZuDat_GVAn">
    <vt:lpwstr>Kein Zuschlag - Datum erfasst</vt:lpwstr>
  </property>
  <property fmtid="{D5CDD505-2E9C-101B-9397-08002B2CF9AE}" pid="64" name="FSC#NOELLAKISFORMSPROP@1000.8803:xmldata_ZuZahl_GVAn">
    <vt:lpwstr>Kein Zuschlag - Zahl erfasst</vt:lpwstr>
  </property>
  <property fmtid="{D5CDD505-2E9C-101B-9397-08002B2CF9AE}" pid="65" name="FSC#NOELLAKISFORMSPROP@1000.8803:xmldata_Vertreter_GVAn">
    <vt:lpwstr>Kein Vertreter erfasst</vt:lpwstr>
  </property>
  <property fmtid="{D5CDD505-2E9C-101B-9397-08002B2CF9AE}" pid="66" name="FSC#COOELAK@1.1001:Subject">
    <vt:lpwstr>NÖ-IPPC-Anlagen und Betriebe Gesetz  (NÖ IBG)</vt:lpwstr>
  </property>
  <property fmtid="{D5CDD505-2E9C-101B-9397-08002B2CF9AE}" pid="67" name="FSC#COOELAK@1.1001:FileReference">
    <vt:lpwstr>WST1-AA-290-2004</vt:lpwstr>
  </property>
  <property fmtid="{D5CDD505-2E9C-101B-9397-08002B2CF9AE}" pid="68" name="FSC#COOELAK@1.1001:FileRefYear">
    <vt:lpwstr>2004</vt:lpwstr>
  </property>
  <property fmtid="{D5CDD505-2E9C-101B-9397-08002B2CF9AE}" pid="69" name="FSC#COOELAK@1.1001:FileRefOrdinal">
    <vt:lpwstr>290</vt:lpwstr>
  </property>
  <property fmtid="{D5CDD505-2E9C-101B-9397-08002B2CF9AE}" pid="70" name="FSC#COOELAK@1.1001:FileRefOU">
    <vt:lpwstr/>
  </property>
  <property fmtid="{D5CDD505-2E9C-101B-9397-08002B2CF9AE}" pid="71" name="FSC#COOELAK@1.1001:Organization">
    <vt:lpwstr/>
  </property>
  <property fmtid="{D5CDD505-2E9C-101B-9397-08002B2CF9AE}" pid="72" name="FSC#COOELAK@1.1001:Owner">
    <vt:lpwstr>zz-Scheuringer Johannes, Mag.</vt:lpwstr>
  </property>
  <property fmtid="{D5CDD505-2E9C-101B-9397-08002B2CF9AE}" pid="73" name="FSC#COOELAK@1.1001:OwnerExtension">
    <vt:lpwstr>15202</vt:lpwstr>
  </property>
  <property fmtid="{D5CDD505-2E9C-101B-9397-08002B2CF9AE}" pid="74" name="FSC#COOELAK@1.1001:OwnerFaxExtension">
    <vt:lpwstr/>
  </property>
  <property fmtid="{D5CDD505-2E9C-101B-9397-08002B2CF9AE}" pid="75" name="FSC#COOELAK@1.1001:DispatchedBy">
    <vt:lpwstr/>
  </property>
  <property fmtid="{D5CDD505-2E9C-101B-9397-08002B2CF9AE}" pid="76" name="FSC#COOELAK@1.1001:DispatchedAt">
    <vt:lpwstr/>
  </property>
  <property fmtid="{D5CDD505-2E9C-101B-9397-08002B2CF9AE}" pid="77" name="FSC#COOELAK@1.1001:ApprovedBy">
    <vt:lpwstr/>
  </property>
  <property fmtid="{D5CDD505-2E9C-101B-9397-08002B2CF9AE}" pid="78" name="FSC#COOELAK@1.1001:ApprovedAt">
    <vt:lpwstr/>
  </property>
  <property fmtid="{D5CDD505-2E9C-101B-9397-08002B2CF9AE}" pid="79" name="FSC#COOELAK@1.1001:Department">
    <vt:lpwstr>WST1-AG (WST1-Abgaben und Gebühren)</vt:lpwstr>
  </property>
  <property fmtid="{D5CDD505-2E9C-101B-9397-08002B2CF9AE}" pid="80" name="FSC#COOELAK@1.1001:CreatedAt">
    <vt:lpwstr>24.04.2018</vt:lpwstr>
  </property>
  <property fmtid="{D5CDD505-2E9C-101B-9397-08002B2CF9AE}" pid="81" name="FSC#COOELAK@1.1001:OU">
    <vt:lpwstr>zz-RU4 (Abteilung Umwelt- und Energierecht)</vt:lpwstr>
  </property>
  <property fmtid="{D5CDD505-2E9C-101B-9397-08002B2CF9AE}" pid="82" name="FSC#COOELAK@1.1001:Priority">
    <vt:lpwstr> ()</vt:lpwstr>
  </property>
  <property fmtid="{D5CDD505-2E9C-101B-9397-08002B2CF9AE}" pid="83" name="FSC#COOELAK@1.1001:ObjBarCode">
    <vt:lpwstr>*COO.1000.8802.32.13689778*</vt:lpwstr>
  </property>
  <property fmtid="{D5CDD505-2E9C-101B-9397-08002B2CF9AE}" pid="84" name="FSC#COOELAK@1.1001:RefBarCode">
    <vt:lpwstr>*COO.1000.8802.49.13871469*</vt:lpwstr>
  </property>
  <property fmtid="{D5CDD505-2E9C-101B-9397-08002B2CF9AE}" pid="85" name="FSC#COOELAK@1.1001:FileRefBarCode">
    <vt:lpwstr>*WST1-AA-290-2004*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>3</vt:lpwstr>
  </property>
  <property fmtid="{D5CDD505-2E9C-101B-9397-08002B2CF9AE}" pid="88" name="FSC#COOELAK@1.1001:IncomingSubject">
    <vt:lpwstr>IPPC BVT-Checkliste_x000d_
Umsetzung_BVT_Masthühner VL_x000d_
Umsetzung_BVT_Legehennen, Mastelterntiere oder Junghühner VL_x000d_
Umsetzung_BVT_Schweine VL</vt:lpwstr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/>
  </property>
  <property fmtid="{D5CDD505-2E9C-101B-9397-08002B2CF9AE}" pid="94" name="FSC#COOELAK@1.1001:ApproverSurName">
    <vt:lpwstr/>
  </property>
  <property fmtid="{D5CDD505-2E9C-101B-9397-08002B2CF9AE}" pid="95" name="FSC#COOELAK@1.1001:ApproverTitle">
    <vt:lpwstr/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/>
  </property>
  <property fmtid="{D5CDD505-2E9C-101B-9397-08002B2CF9AE}" pid="98" name="FSC#COOELAK@1.1001:BaseNumber">
    <vt:lpwstr>AA</vt:lpwstr>
  </property>
  <property fmtid="{D5CDD505-2E9C-101B-9397-08002B2CF9AE}" pid="99" name="FSC#COOELAK@1.1001:CurrentUserRolePos">
    <vt:lpwstr>Bearbeitung</vt:lpwstr>
  </property>
  <property fmtid="{D5CDD505-2E9C-101B-9397-08002B2CF9AE}" pid="100" name="FSC#COOELAK@1.1001:CurrentUserEmail">
    <vt:lpwstr>leila.kienzl@noel.gv.at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>Mag. Johannes zz-Scheuringer</vt:lpwstr>
  </property>
  <property fmtid="{D5CDD505-2E9C-101B-9397-08002B2CF9AE}" pid="108" name="FSC#ATSTATECFG@1.1001:AgentPhone">
    <vt:lpwstr>15202</vt:lpwstr>
  </property>
  <property fmtid="{D5CDD505-2E9C-101B-9397-08002B2CF9AE}" pid="109" name="FSC#ATSTATECFG@1.1001:DepartmentFax">
    <vt:lpwstr/>
  </property>
  <property fmtid="{D5CDD505-2E9C-101B-9397-08002B2CF9AE}" pid="110" name="FSC#ATSTATECFG@1.1001:DepartmentEmail">
    <vt:lpwstr>post.ru4@noel.gv.at</vt:lpwstr>
  </property>
  <property fmtid="{D5CDD505-2E9C-101B-9397-08002B2CF9AE}" pid="111" name="FSC#ATSTATECFG@1.1001:SubfileDate">
    <vt:lpwstr>24.04.2018</vt:lpwstr>
  </property>
  <property fmtid="{D5CDD505-2E9C-101B-9397-08002B2CF9AE}" pid="112" name="FSC#ATSTATECFG@1.1001:SubfileSubject">
    <vt:lpwstr>IPPC BVT-Checkliste_x000d_
Umsetzung_BVT_Masthühner VL_x000d_
Umsetzung_BVT_Legehennen, Mastelterntiere oder Junghühner VL_x000d_
Umsetzung_BVT_Schweine VL</vt:lpwstr>
  </property>
  <property fmtid="{D5CDD505-2E9C-101B-9397-08002B2CF9AE}" pid="113" name="FSC#ATSTATECFG@1.1001:DepartmentZipCode">
    <vt:lpwstr/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/>
  </property>
  <property fmtid="{D5CDD505-2E9C-101B-9397-08002B2CF9AE}" pid="116" name="FSC#ATSTATECFG@1.1001:DepartmentStreet">
    <vt:lpwstr/>
  </property>
  <property fmtid="{D5CDD505-2E9C-101B-9397-08002B2CF9AE}" pid="117" name="FSC#ATSTATECFG@1.1001:DepartmentDVR">
    <vt:lpwstr/>
  </property>
  <property fmtid="{D5CDD505-2E9C-101B-9397-08002B2CF9AE}" pid="118" name="FSC#ATSTATECFG@1.1001:DepartmentUID">
    <vt:lpwstr/>
  </property>
  <property fmtid="{D5CDD505-2E9C-101B-9397-08002B2CF9AE}" pid="119" name="FSC#ATSTATECFG@1.1001:SubfileReference">
    <vt:lpwstr>RU4-A-290/031-2018-31</vt:lpwstr>
  </property>
  <property fmtid="{D5CDD505-2E9C-101B-9397-08002B2CF9AE}" pid="120" name="FSC#ATSTATECFG@1.1001:Clause">
    <vt:lpwstr/>
  </property>
  <property fmtid="{D5CDD505-2E9C-101B-9397-08002B2CF9AE}" pid="121" name="FSC#ATSTATECFG@1.1001:ApprovedSignature">
    <vt:lpwstr/>
  </property>
  <property fmtid="{D5CDD505-2E9C-101B-9397-08002B2CF9AE}" pid="122" name="FSC#ATSTATECFG@1.1001:BankAccount">
    <vt:lpwstr/>
  </property>
  <property fmtid="{D5CDD505-2E9C-101B-9397-08002B2CF9AE}" pid="123" name="FSC#ATSTATECFG@1.1001:BankAccountOwner">
    <vt:lpwstr/>
  </property>
  <property fmtid="{D5CDD505-2E9C-101B-9397-08002B2CF9AE}" pid="124" name="FSC#ATSTATECFG@1.1001:BankInstitute">
    <vt:lpwstr/>
  </property>
  <property fmtid="{D5CDD505-2E9C-101B-9397-08002B2CF9AE}" pid="125" name="FSC#ATSTATECFG@1.1001:BankAccountID">
    <vt:lpwstr/>
  </property>
  <property fmtid="{D5CDD505-2E9C-101B-9397-08002B2CF9AE}" pid="126" name="FSC#ATSTATECFG@1.1001:BankAccountIBAN">
    <vt:lpwstr/>
  </property>
  <property fmtid="{D5CDD505-2E9C-101B-9397-08002B2CF9AE}" pid="127" name="FSC#ATSTATECFG@1.1001:BankAccountBIC">
    <vt:lpwstr/>
  </property>
  <property fmtid="{D5CDD505-2E9C-101B-9397-08002B2CF9AE}" pid="128" name="FSC#ATSTATECFG@1.1001:BankName">
    <vt:lpwstr/>
  </property>
  <property fmtid="{D5CDD505-2E9C-101B-9397-08002B2CF9AE}" pid="129" name="FSC#COOELAK@1.1001:ObjectAddressees">
    <vt:lpwstr>Amtssachverständiger für Agrartechnik, Dipl.-Ing. Helmut Schretzmayer Helmut (GBA V Mödling), Gebietsbauamt Mödling</vt:lpwstr>
  </property>
  <property fmtid="{D5CDD505-2E9C-101B-9397-08002B2CF9AE}" pid="130" name="FSC#COOELAK@1.1001:replyreference">
    <vt:lpwstr/>
  </property>
  <property fmtid="{D5CDD505-2E9C-101B-9397-08002B2CF9AE}" pid="131" name="FSC#ATPRECONFIG@1.1001:ChargePreview">
    <vt:lpwstr/>
  </property>
  <property fmtid="{D5CDD505-2E9C-101B-9397-08002B2CF9AE}" pid="132" name="FSC#ATSTATECFG@1.1001:ExternalFile">
    <vt:lpwstr>Bezug: </vt:lpwstr>
  </property>
  <property fmtid="{D5CDD505-2E9C-101B-9397-08002B2CF9AE}" pid="133" name="FSC#COOSYSTEM@1.1:Container">
    <vt:lpwstr>COO.1000.8802.32.13689778</vt:lpwstr>
  </property>
  <property fmtid="{D5CDD505-2E9C-101B-9397-08002B2CF9AE}" pid="134" name="FSC#FSCFOLIO@1.1001:docpropproject">
    <vt:lpwstr/>
  </property>
</Properties>
</file>