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60" w:after="0" w:line="260" w:lineRule="atLeast"/>
        <w:rPr>
          <w:rStyle w:val="IntensiveHervorhebung"/>
        </w:rPr>
      </w:pPr>
      <w:r>
        <w:rPr>
          <w:rStyle w:val="IntensiveHervorhebung"/>
        </w:rPr>
        <w:t xml:space="preserve">ANLAGE c) zum Antrag rückwirkende Anerkennung: </w:t>
      </w:r>
    </w:p>
    <w:p>
      <w:pPr>
        <w:spacing w:before="60" w:after="0" w:line="260" w:lineRule="atLeast"/>
        <w:ind w:left="708"/>
        <w:rPr>
          <w:rStyle w:val="IntensiveHervorhebung"/>
        </w:rPr>
      </w:pPr>
      <w:r>
        <w:rPr>
          <w:rStyle w:val="IntensiveHervorhebung"/>
        </w:rPr>
        <w:t xml:space="preserve">– </w:t>
      </w:r>
      <w:r>
        <w:rPr>
          <w:rStyle w:val="IntensiveHervorhebung"/>
          <w:b w:val="0"/>
        </w:rPr>
        <w:t>für die Maßnahmen im</w:t>
      </w:r>
      <w:r>
        <w:rPr>
          <w:rStyle w:val="IntensiveHervorhebung"/>
        </w:rPr>
        <w:t xml:space="preserve"> ÖPUL 2015</w:t>
      </w:r>
      <w:r>
        <w:rPr>
          <w:rStyle w:val="IntensiveHervorhebung"/>
        </w:rPr>
        <w:t xml:space="preserve">: </w:t>
      </w:r>
      <w:r>
        <w:rPr>
          <w:rStyle w:val="IntensiveHervorhebung"/>
        </w:rPr>
        <w:t>WF-Flächen</w:t>
      </w:r>
      <w:r>
        <w:rPr>
          <w:rStyle w:val="IntensiveHervorhebung"/>
        </w:rPr>
        <w:t xml:space="preserve"> </w:t>
      </w:r>
      <w:r>
        <w:rPr>
          <w:rStyle w:val="IntensiveHervorhebung"/>
          <w:b w:val="0"/>
        </w:rPr>
        <w:t>oder</w:t>
      </w:r>
      <w:r>
        <w:rPr>
          <w:rStyle w:val="IntensiveHervorhebung"/>
        </w:rPr>
        <w:t xml:space="preserve"> WPF-</w:t>
      </w:r>
      <w:r>
        <w:rPr>
          <w:rStyle w:val="IntensiveHervorhebung"/>
        </w:rPr>
        <w:t>Flächen</w:t>
      </w:r>
      <w:r>
        <w:rPr>
          <w:rStyle w:val="IntensiveHervorhebung"/>
        </w:rPr>
        <w:br/>
      </w:r>
      <w:r>
        <w:rPr>
          <w:b/>
          <w:bCs/>
          <w:iCs/>
          <w:sz w:val="24"/>
        </w:rPr>
        <w:t xml:space="preserve">– </w:t>
      </w:r>
      <w:r>
        <w:rPr>
          <w:rStyle w:val="IntensiveHervorhebung"/>
          <w:b w:val="0"/>
        </w:rPr>
        <w:t>für die Maßnahmen im</w:t>
      </w:r>
      <w:r>
        <w:rPr>
          <w:rStyle w:val="IntensiveHervorhebung"/>
        </w:rPr>
        <w:t xml:space="preserve"> ÖPUL 2023: </w:t>
      </w:r>
      <w:r>
        <w:rPr>
          <w:rStyle w:val="IntensiveHervorhebung"/>
        </w:rPr>
        <w:t>„Naturschutz</w:t>
      </w:r>
      <w:r>
        <w:rPr>
          <w:rStyle w:val="IntensiveHervorhebung"/>
        </w:rPr>
        <w:t xml:space="preserve"> </w:t>
      </w:r>
      <w:r>
        <w:rPr>
          <w:rStyle w:val="IntensiveHervorhebung"/>
          <w:b w:val="0"/>
        </w:rPr>
        <w:t>und</w:t>
      </w:r>
      <w:r>
        <w:rPr>
          <w:rStyle w:val="IntensiveHervorhebung"/>
        </w:rPr>
        <w:t xml:space="preserve"> </w:t>
      </w:r>
      <w:r>
        <w:rPr>
          <w:rStyle w:val="IntensiveHervorhebung"/>
          <w:b w:val="0"/>
        </w:rPr>
        <w:t xml:space="preserve">für </w:t>
      </w:r>
      <w:r>
        <w:rPr>
          <w:rStyle w:val="IntensiveHervorhebung"/>
          <w:b w:val="0"/>
        </w:rPr>
        <w:br/>
      </w:r>
      <w:r>
        <w:rPr>
          <w:b/>
          <w:bCs/>
          <w:iCs/>
          <w:sz w:val="24"/>
        </w:rPr>
        <w:t xml:space="preserve">– </w:t>
      </w:r>
      <w:r>
        <w:rPr>
          <w:rStyle w:val="IntensiveHervorhebung"/>
        </w:rPr>
        <w:t>Naturschutzprojekte oder -programme der Länder</w:t>
      </w:r>
    </w:p>
    <w:p>
      <w:pPr>
        <w:spacing w:before="60" w:after="0" w:line="260" w:lineRule="atLeast"/>
        <w:rPr>
          <w:rStyle w:val="IntensiveHervorhebung"/>
        </w:rPr>
      </w:pPr>
      <w:r>
        <w:rPr>
          <w:rStyle w:val="IntensiveHervorhebung"/>
        </w:rPr>
        <w:t>Fe</w:t>
      </w:r>
      <w:r>
        <w:rPr>
          <w:rStyle w:val="IntensiveHervorhebung"/>
        </w:rPr>
        <w:t>ldstückbezogene Angaben zum Antrag</w:t>
      </w:r>
    </w:p>
    <w:tbl>
      <w:tblPr>
        <w:tblStyle w:val="Tabellenraster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064"/>
        <w:gridCol w:w="1290"/>
        <w:gridCol w:w="992"/>
        <w:gridCol w:w="3261"/>
        <w:gridCol w:w="1140"/>
        <w:gridCol w:w="2262"/>
        <w:gridCol w:w="1134"/>
        <w:gridCol w:w="2668"/>
        <w:gridCol w:w="25"/>
      </w:tblGrid>
      <w:tr>
        <w:tc>
          <w:tcPr>
            <w:tcW w:w="15026" w:type="dxa"/>
            <w:gridSpan w:val="10"/>
            <w:shd w:val="clear" w:color="auto" w:fill="F2F2F2" w:themeFill="background1" w:themeFillShade="F2"/>
            <w:vAlign w:val="center"/>
          </w:tcPr>
          <w:p>
            <w:pPr>
              <w:spacing w:before="60"/>
              <w:rPr>
                <w:rFonts w:ascii="Tahoma" w:hAnsi="Tahoma" w:cs="Tahoma"/>
                <w:b/>
                <w:i/>
                <w:szCs w:val="20"/>
              </w:rPr>
            </w:pP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Hinweise: Diese Anlage ist bei Anträgen auf rückwirkende Anerkennung für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„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wertvolle Flächen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“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WF-Flächen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)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,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„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naturschutzfachlich wertvolle Pflegeflächen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“ (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WPF-Flächen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)</w:t>
            </w:r>
            <w: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im ÖPUL 2015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, für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„Naturschutz“ (Code NAT)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im ÖPUL 2023 und für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Naturschutzprojekte oder -programme der Länder auszufüllen.</w:t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Aktuelle Feldstücks-nummer</w:t>
            </w:r>
            <w:r>
              <w:rPr>
                <w:rFonts w:ascii="Tahoma" w:hAnsi="Tahoma" w:cs="Tahoma"/>
                <w:szCs w:val="18"/>
                <w:vertAlign w:val="superscript"/>
              </w:rPr>
              <w:footnoteReference w:id="1"/>
            </w:r>
          </w:p>
        </w:tc>
        <w:tc>
          <w:tcPr>
            <w:tcW w:w="1064" w:type="dxa"/>
            <w:vMerge w:val="restart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KG-Nr.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Grundstücks-nummer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Größe in ha</w:t>
            </w:r>
          </w:p>
        </w:tc>
        <w:tc>
          <w:tcPr>
            <w:tcW w:w="3261" w:type="dxa"/>
            <w:vMerge w:val="restart"/>
            <w:tcBorders>
              <w:top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Maßnahme im ÖPUL 2015 oder Naturschutzprojekt, -programm</w:t>
            </w:r>
          </w:p>
        </w:tc>
        <w:tc>
          <w:tcPr>
            <w:tcW w:w="114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Streuobst</w:t>
            </w:r>
          </w:p>
        </w:tc>
        <w:tc>
          <w:tcPr>
            <w:tcW w:w="606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Wenn zutreffend – Angaben des/der Vorbewirtschafter:in:</w:t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vMerge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2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Feldstücks-nummer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Datum und Unterschrift des/der Vorbewirtschafter:in</w:t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64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438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642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tcBorders>
              <w:lef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65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938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tcBorders>
              <w:lef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071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89201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tcBorders>
              <w:lef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206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0370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tcBorders>
              <w:lef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13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0638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tcBorders>
              <w:lef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937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237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tcBorders>
              <w:lef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537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7585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tcBorders>
              <w:lef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tcBorders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tcBorders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2390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026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>
      <w:pPr>
        <w:spacing w:before="80" w:after="0" w:line="200" w:lineRule="exact"/>
        <w:jc w:val="center"/>
      </w:pPr>
      <w:r>
        <w:rPr>
          <w:sz w:val="14"/>
          <w:szCs w:val="14"/>
        </w:rPr>
        <w:t xml:space="preserve">Bezug auf </w:t>
      </w:r>
      <w:sdt>
        <w:sdtPr>
          <w:rPr>
            <w:sz w:val="14"/>
            <w:szCs w:val="14"/>
          </w:rPr>
          <w:id w:val="980892046"/>
          <w:text/>
        </w:sdtPr>
        <w:sdtContent>
          <w:r>
            <w:rPr>
              <w:sz w:val="14"/>
              <w:szCs w:val="14"/>
            </w:rPr>
            <w:t>VA_0006 Rückwirkende Anerkennung BIO</w:t>
          </w:r>
        </w:sdtContent>
      </w:sdt>
      <w:r>
        <w:rPr>
          <w:sz w:val="14"/>
          <w:szCs w:val="14"/>
        </w:rPr>
        <w:t>, geändert und fachlich geprüft AG Verwaltungsabläufe 0</w:t>
      </w:r>
      <w:r>
        <w:rPr>
          <w:sz w:val="14"/>
          <w:szCs w:val="14"/>
        </w:rPr>
        <w:t>2.1</w:t>
      </w:r>
      <w:r>
        <w:rPr>
          <w:sz w:val="14"/>
          <w:szCs w:val="14"/>
        </w:rPr>
        <w:t>1</w:t>
      </w:r>
      <w:r>
        <w:rPr>
          <w:sz w:val="14"/>
          <w:szCs w:val="14"/>
        </w:rPr>
        <w:t>.202</w:t>
      </w:r>
      <w:r>
        <w:rPr>
          <w:sz w:val="14"/>
          <w:szCs w:val="14"/>
        </w:rPr>
        <w:t>2</w:t>
      </w:r>
      <w:r>
        <w:rPr>
          <w:sz w:val="14"/>
          <w:szCs w:val="14"/>
        </w:rPr>
        <w:t>-</w:t>
      </w:r>
      <w:r>
        <w:rPr>
          <w:sz w:val="14"/>
          <w:szCs w:val="14"/>
        </w:rPr>
        <w:t>05.12</w:t>
      </w:r>
      <w:r>
        <w:rPr>
          <w:sz w:val="14"/>
          <w:szCs w:val="14"/>
        </w:rPr>
        <w:t>.2022</w:t>
      </w:r>
      <w:r>
        <w:rPr>
          <w:sz w:val="14"/>
          <w:szCs w:val="14"/>
        </w:rPr>
        <w:t>; QM-geprüft Geschäftsstelle 06.12.2022; freigegeben Kontrollausschuss 19.12.2022; Vorlage 5837_4</w:t>
      </w:r>
    </w:p>
    <w:sectPr>
      <w:headerReference w:type="default" r:id="rId8"/>
      <w:footerReference w:type="default" r:id="rId9"/>
      <w:pgSz w:w="16838" w:h="11906" w:orient="landscape" w:code="9"/>
      <w:pgMar w:top="1204" w:right="567" w:bottom="284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15122" w:type="dxa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5040"/>
      <w:gridCol w:w="5040"/>
      <w:gridCol w:w="5042"/>
    </w:tblGrid>
    <w:tr>
      <w:trPr>
        <w:trHeight w:val="244"/>
        <w:tblHeader/>
      </w:trPr>
      <w:tc>
        <w:tcPr>
          <w:tcW w:w="15122" w:type="dxa"/>
          <w:gridSpan w:val="3"/>
        </w:tcPr>
        <w:p>
          <w:pPr>
            <w:spacing w:after="20"/>
          </w:pPr>
          <w:r>
            <w:t xml:space="preserve">Formular: ANLAGE </w:t>
          </w:r>
          <w:r>
            <w:t>c</w:t>
          </w:r>
          <w:r>
            <w:t>)</w:t>
          </w:r>
          <w:r>
            <w:t xml:space="preserve"> </w:t>
          </w:r>
          <w:r>
            <w:t>zum Antrag rückwirkende Anerkennung</w:t>
          </w:r>
          <w:r>
            <w:t xml:space="preserve"> </w:t>
          </w:r>
          <w:r>
            <w:t>–</w:t>
          </w:r>
          <w:r>
            <w:t xml:space="preserve"> </w:t>
          </w:r>
          <w:r>
            <w:t>für WF-Flächen, WPF-Flächen, Naturschutzprojekte oder -programme der Länder und entsprechende privatrechtliche Programme</w:t>
          </w:r>
          <w:r>
            <w:t xml:space="preserve"> </w:t>
          </w:r>
          <w:r>
            <w:t xml:space="preserve">- </w:t>
          </w:r>
          <w:r>
            <w:t>Feldstückbezogene Angaben</w:t>
          </w:r>
        </w:p>
      </w:tc>
    </w:tr>
    <w:tr>
      <w:trPr>
        <w:trHeight w:val="194"/>
      </w:trPr>
      <w:tc>
        <w:tcPr>
          <w:tcW w:w="5040" w:type="dxa"/>
        </w:tcPr>
        <w:p>
          <w:pPr>
            <w:spacing w:after="20"/>
          </w:pPr>
          <w:r>
            <w:t xml:space="preserve">Dokument-Nr.: </w:t>
          </w:r>
          <w:r>
            <w:t>F 00</w:t>
          </w:r>
          <w:r>
            <w:t>10</w:t>
          </w:r>
          <w:r>
            <w:t>_</w:t>
          </w:r>
          <w:r>
            <w:t>2</w:t>
          </w:r>
        </w:p>
      </w:tc>
      <w:tc>
        <w:tcPr>
          <w:tcW w:w="5040" w:type="dxa"/>
        </w:tcPr>
        <w:p>
          <w:pPr>
            <w:spacing w:after="20"/>
            <w:jc w:val="center"/>
          </w:pPr>
          <w:r>
            <w:t xml:space="preserve">gültig ab </w:t>
          </w:r>
          <w:r>
            <w:t>01.01.</w:t>
          </w:r>
          <w:r>
            <w:t>20</w:t>
          </w:r>
          <w:r>
            <w:t>2</w:t>
          </w:r>
          <w:r>
            <w:t>3</w:t>
          </w:r>
        </w:p>
      </w:tc>
      <w:tc>
        <w:tcPr>
          <w:tcW w:w="5041" w:type="dxa"/>
        </w:tcPr>
        <w:p>
          <w:pPr>
            <w:spacing w:after="2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">
            <w:r>
              <w:rPr>
                <w:noProof/>
              </w:rPr>
              <w:t>1</w:t>
            </w:r>
          </w:fldSimple>
        </w:p>
      </w:tc>
    </w:tr>
  </w:tbl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id="1">
    <w:p>
      <w:pPr>
        <w:pStyle w:val="Funotentext"/>
        <w:rPr>
          <w:sz w:val="16"/>
          <w:szCs w:val="18"/>
        </w:rPr>
      </w:pPr>
      <w:r>
        <w:rPr>
          <w:rStyle w:val="Funotenzeichen"/>
          <w:szCs w:val="18"/>
        </w:rPr>
        <w:footnoteRef/>
      </w:r>
      <w:r>
        <w:rPr>
          <w:sz w:val="16"/>
          <w:szCs w:val="18"/>
        </w:rPr>
        <w:t xml:space="preserve"> In Übereinstimmung mit den Angaben unter Abschnitt B des Formulars „F_0002 Antrag Rückwirkende Anerkennung</w:t>
      </w:r>
      <w:r>
        <w:t xml:space="preserve"> </w:t>
      </w:r>
      <w:r>
        <w:rPr>
          <w:sz w:val="16"/>
          <w:szCs w:val="18"/>
        </w:rPr>
        <w:t>früherer Zeiträume als Teil des Umstellungszeitraumes</w:t>
      </w:r>
      <w:r>
        <w:rPr>
          <w:sz w:val="16"/>
          <w:szCs w:val="18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4" w:space="1" w:color="000000" w:themeColor="text1"/>
      </w:pBdr>
      <w:tabs>
        <w:tab w:val="right" w:pos="9356"/>
      </w:tabs>
      <w:spacing w:line="276" w:lineRule="auto"/>
      <w:jc w:val="center"/>
      <w:rPr>
        <w:rFonts w:ascii="Segoe UI Light" w:hAnsi="Segoe UI Light" w:cs="Segoe UI"/>
        <w:b/>
        <w:noProof/>
        <w:color w:val="808080" w:themeColor="background1" w:themeShade="80"/>
        <w:sz w:val="28"/>
        <w:lang w:eastAsia="de-DE"/>
      </w:rPr>
    </w:pPr>
  </w:p>
  <w:p>
    <w:pPr>
      <w:pBdr>
        <w:bottom w:val="single" w:sz="4" w:space="1" w:color="000000" w:themeColor="text1"/>
      </w:pBdr>
      <w:tabs>
        <w:tab w:val="right" w:pos="9356"/>
      </w:tabs>
      <w:spacing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>
      <w:rPr>
        <w:rFonts w:ascii="Segoe UI Light" w:hAnsi="Segoe UI Light" w:cs="Segoe UI"/>
        <w:b/>
        <w:noProof/>
        <w:color w:val="808080" w:themeColor="background1" w:themeShade="80"/>
        <w:sz w:val="28"/>
        <w:lang w:eastAsia="de-DE"/>
      </w:rPr>
      <w:t>Kontrollausschuss gemäß § 5 EU-QuaDG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CC9"/>
    <w:multiLevelType w:val="hybridMultilevel"/>
    <w:tmpl w:val="ED4AE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133AC1-F77A-4A46-A65C-F3272FBB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IntensiveHervorhebung">
    <w:name w:val="Intense Emphasis"/>
    <w:basedOn w:val="Absatz-Standardschriftart"/>
    <w:uiPriority w:val="21"/>
    <w:qFormat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gg\Downloads\_F_0010_2_Anlage-c)-zum-Antrag-rueckw-Anerkennung-WF_WPF_N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F4B7-B897-4906-A59A-1EC0141E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_F_0010_2_Anlage-c)-zum-Antrag-rueckw-Anerkennung-WF_WPF_NA.dotx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GEYER Gerlinde (LF5-LM)</dc:creator>
  <cp:lastModifiedBy/>
  <cp:revision>1</cp:revision>
  <cp:lastPrinted>2018-08-16T07:21:00Z</cp:lastPrinted>
  <dcterms:created xsi:type="dcterms:W3CDTF">2022-12-19T12:48:00Z</dcterms:created>
  <dcterms:modified xsi:type="dcterms:W3CDTF">1601-01-01T00:00:00Z</dcterms:modified>
</cp:coreProperties>
</file>